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2.xml.rels" ContentType="application/vnd.openxmlformats-package.relationships+xml"/>
  <Override PartName="/word/_rels/header3.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O-normal"/>
        <w:shd w:val="clear" w:fill="FFFFFF"/>
        <w:spacing w:lineRule="auto" w:line="276" w:before="0" w:after="0"/>
        <w:ind w:left="-1" w:hanging="0"/>
        <w:jc w:val="center"/>
        <w:rPr/>
      </w:pPr>
      <w:r>
        <w:rPr/>
      </w:r>
    </w:p>
    <w:p>
      <w:pPr>
        <w:pStyle w:val="LO-normal"/>
        <w:shd w:val="clear" w:fill="FFFFFF"/>
        <w:spacing w:lineRule="auto" w:line="240" w:before="0" w:after="0"/>
        <w:ind w:left="-1" w:hanging="0"/>
        <w:jc w:val="center"/>
        <w:rPr>
          <w:rFonts w:ascii="Arial" w:hAnsi="Arial" w:eastAsia="Arial" w:cs="Arial"/>
          <w:sz w:val="24"/>
          <w:szCs w:val="24"/>
        </w:rPr>
      </w:pPr>
      <w:r>
        <w:rPr>
          <w:rFonts w:eastAsia="Arial" w:cs="Arial" w:ascii="Arial" w:hAnsi="Arial"/>
          <w:sz w:val="24"/>
          <w:szCs w:val="24"/>
        </w:rPr>
      </w:r>
    </w:p>
    <w:p>
      <w:pPr>
        <w:pStyle w:val="LO-normal"/>
        <w:tabs>
          <w:tab w:val="clear" w:pos="720"/>
          <w:tab w:val="center" w:pos="0" w:leader="none"/>
        </w:tabs>
        <w:spacing w:lineRule="auto" w:line="240" w:before="120" w:after="120"/>
        <w:ind w:left="-1" w:hanging="0"/>
        <w:jc w:val="center"/>
        <w:rPr>
          <w:rFonts w:ascii="Arial" w:hAnsi="Arial" w:eastAsia="Arial" w:cs="Arial"/>
          <w:b/>
          <w:sz w:val="24"/>
          <w:szCs w:val="24"/>
        </w:rPr>
      </w:pPr>
      <w:r>
        <w:rPr>
          <w:rFonts w:eastAsia="Arial" w:cs="Arial" w:ascii="Arial" w:hAnsi="Arial"/>
          <w:b/>
          <w:sz w:val="24"/>
          <w:szCs w:val="24"/>
          <w:u w:val="single"/>
        </w:rPr>
        <w:t xml:space="preserve">ANEXO 11 - MINUTA DE TERMO DE COMPROMISSO CULTURAL - PONTO DE CULTURA </w:t>
      </w:r>
    </w:p>
    <w:p>
      <w:pPr>
        <w:pStyle w:val="LO-normal"/>
        <w:keepNext w:val="true"/>
        <w:spacing w:lineRule="auto" w:line="240" w:before="0" w:after="0"/>
        <w:ind w:left="0" w:hanging="0"/>
        <w:jc w:val="center"/>
        <w:rPr>
          <w:rFonts w:ascii="Arial" w:hAnsi="Arial" w:eastAsia="Arial" w:cs="Arial"/>
          <w:sz w:val="24"/>
          <w:szCs w:val="24"/>
        </w:rPr>
      </w:pPr>
      <w:r>
        <w:rPr>
          <w:rFonts w:eastAsia="Arial" w:cs="Arial" w:ascii="Arial" w:hAnsi="Arial"/>
          <w:i/>
          <w:color w:val="FF0000"/>
          <w:sz w:val="24"/>
          <w:szCs w:val="24"/>
        </w:rPr>
        <w:t>(Rubricar todas as páginas)</w:t>
      </w:r>
    </w:p>
    <w:p>
      <w:pPr>
        <w:pStyle w:val="LO-normal"/>
        <w:spacing w:lineRule="auto" w:line="240" w:before="120" w:after="120"/>
        <w:ind w:left="0" w:hanging="0"/>
        <w:jc w:val="both"/>
        <w:rPr>
          <w:rFonts w:ascii="Arial" w:hAnsi="Arial" w:eastAsia="Arial" w:cs="Arial"/>
          <w:sz w:val="24"/>
          <w:szCs w:val="24"/>
        </w:rPr>
      </w:pPr>
      <w:r>
        <w:rPr>
          <w:rFonts w:eastAsia="Arial" w:cs="Arial" w:ascii="Arial" w:hAnsi="Arial"/>
          <w:sz w:val="24"/>
          <w:szCs w:val="24"/>
        </w:rPr>
      </w:r>
    </w:p>
    <w:p>
      <w:pPr>
        <w:pStyle w:val="LO-normal"/>
        <w:spacing w:lineRule="auto" w:line="240" w:before="120" w:after="120"/>
        <w:ind w:left="0" w:hanging="0"/>
        <w:jc w:val="both"/>
        <w:rPr>
          <w:rFonts w:ascii="Arial" w:hAnsi="Arial" w:eastAsia="Arial" w:cs="Arial"/>
          <w:b/>
          <w:color w:val="FF0000"/>
          <w:sz w:val="24"/>
          <w:szCs w:val="24"/>
          <w:highlight w:val="yellow"/>
        </w:rPr>
      </w:pPr>
      <w:r>
        <w:rPr>
          <w:rFonts w:eastAsia="Arial" w:cs="Arial" w:ascii="Arial" w:hAnsi="Arial"/>
          <w:b/>
          <w:sz w:val="24"/>
          <w:szCs w:val="24"/>
        </w:rPr>
        <w:t xml:space="preserve">TERMO DE COMPROMISSO CULTURAL Nº </w:t>
      </w:r>
      <w:r>
        <w:rPr>
          <w:rFonts w:eastAsia="Arial" w:cs="Arial" w:ascii="Arial" w:hAnsi="Arial"/>
          <w:b/>
          <w:color w:val="FF0000"/>
          <w:sz w:val="24"/>
          <w:szCs w:val="24"/>
          <w:highlight w:val="yellow"/>
        </w:rPr>
        <w:t>XX/2023</w:t>
      </w:r>
    </w:p>
    <w:tbl>
      <w:tblPr>
        <w:tblStyle w:val="Table1"/>
        <w:tblW w:w="9972" w:type="dxa"/>
        <w:jc w:val="left"/>
        <w:tblInd w:w="0" w:type="dxa"/>
        <w:tblLayout w:type="fixed"/>
        <w:tblCellMar>
          <w:top w:w="0" w:type="dxa"/>
          <w:left w:w="100" w:type="dxa"/>
          <w:bottom w:w="0" w:type="dxa"/>
          <w:right w:w="100" w:type="dxa"/>
        </w:tblCellMar>
        <w:tblLook w:val="0600"/>
      </w:tblPr>
      <w:tblGrid>
        <w:gridCol w:w="9972"/>
      </w:tblGrid>
      <w:tr>
        <w:trPr>
          <w:trHeight w:val="525" w:hRule="atLeast"/>
        </w:trPr>
        <w:tc>
          <w:tcPr>
            <w:tcW w:w="9972" w:type="dxa"/>
            <w:tcBorders>
              <w:top w:val="single" w:sz="6" w:space="0" w:color="000000"/>
              <w:left w:val="single" w:sz="6" w:space="0" w:color="000000"/>
              <w:bottom w:val="single" w:sz="6" w:space="0" w:color="000000"/>
              <w:right w:val="single" w:sz="6" w:space="0" w:color="000000"/>
            </w:tcBorders>
            <w:shd w:fill="D9D9D9" w:val="clear"/>
          </w:tcPr>
          <w:p>
            <w:pPr>
              <w:pStyle w:val="LO-normal"/>
              <w:widowControl w:val="false"/>
              <w:spacing w:lineRule="auto" w:line="240" w:before="120" w:after="120"/>
              <w:ind w:left="0" w:hanging="0"/>
              <w:jc w:val="both"/>
              <w:rPr>
                <w:rFonts w:ascii="Arial" w:hAnsi="Arial" w:eastAsia="Arial" w:cs="Arial"/>
                <w:b/>
                <w:sz w:val="24"/>
                <w:szCs w:val="24"/>
              </w:rPr>
            </w:pPr>
            <w:r>
              <w:rPr>
                <w:rFonts w:eastAsia="Arial" w:cs="Arial" w:ascii="Arial" w:hAnsi="Arial"/>
                <w:b/>
                <w:sz w:val="24"/>
                <w:szCs w:val="24"/>
              </w:rPr>
              <w:t>1.</w:t>
            </w:r>
            <w:r>
              <w:rPr>
                <w:rFonts w:eastAsia="Arial" w:cs="Arial" w:ascii="Arial" w:hAnsi="Arial"/>
                <w:sz w:val="24"/>
                <w:szCs w:val="24"/>
              </w:rPr>
              <w:t xml:space="preserve">        </w:t>
            </w:r>
            <w:r>
              <w:rPr>
                <w:rFonts w:eastAsia="Arial" w:cs="Arial" w:ascii="Arial" w:hAnsi="Arial"/>
                <w:b/>
                <w:sz w:val="24"/>
                <w:szCs w:val="24"/>
              </w:rPr>
              <w:t>FINALIDADE</w:t>
            </w:r>
          </w:p>
        </w:tc>
      </w:tr>
      <w:tr>
        <w:trPr>
          <w:trHeight w:val="1635" w:hRule="atLeast"/>
        </w:trPr>
        <w:tc>
          <w:tcPr>
            <w:tcW w:w="9972" w:type="dxa"/>
            <w:tcBorders>
              <w:left w:val="single" w:sz="6" w:space="0" w:color="000000"/>
              <w:bottom w:val="single" w:sz="6" w:space="0" w:color="000000"/>
              <w:right w:val="single" w:sz="6" w:space="0" w:color="000000"/>
            </w:tcBorders>
            <w:shd w:fill="FFFFFF" w:val="clear"/>
          </w:tcPr>
          <w:p>
            <w:pPr>
              <w:pStyle w:val="LO-normal"/>
              <w:widowControl w:val="false"/>
              <w:spacing w:lineRule="auto" w:line="240" w:before="120" w:after="120"/>
              <w:ind w:left="-1" w:hanging="0"/>
              <w:jc w:val="both"/>
              <w:rPr>
                <w:rFonts w:ascii="Arial" w:hAnsi="Arial" w:eastAsia="Arial" w:cs="Arial"/>
                <w:sz w:val="24"/>
                <w:szCs w:val="24"/>
              </w:rPr>
            </w:pPr>
            <w:r>
              <w:rPr>
                <w:rFonts w:eastAsia="Arial" w:cs="Arial" w:ascii="Arial" w:hAnsi="Arial"/>
                <w:sz w:val="24"/>
                <w:szCs w:val="24"/>
              </w:rPr>
              <w:t>O  município Ribeirão da Neves</w:t>
            </w:r>
            <w:r>
              <w:rPr>
                <w:rFonts w:eastAsia="Arial" w:cs="Arial" w:ascii="Arial" w:hAnsi="Arial"/>
                <w:color w:val="FF0000"/>
                <w:sz w:val="24"/>
                <w:szCs w:val="24"/>
              </w:rPr>
              <w:t xml:space="preserve">, </w:t>
            </w:r>
            <w:r>
              <w:rPr>
                <w:rFonts w:eastAsia="Arial" w:cs="Arial" w:ascii="Arial" w:hAnsi="Arial"/>
                <w:sz w:val="24"/>
                <w:szCs w:val="24"/>
              </w:rPr>
              <w:t>representado pelo Secretário Municipal de Esporte e Cultura, e a ENTIDADE CULTURAL celebram o presente TERMO DE COMPROMISSO CULTURAL - TCC, com a finalidade de executar Projeto Cultural, nos termos do Plano de Trabalho anexo, para implementação da Política Nacional de Cultura Viva – PNCV, mediante as condições estipuladas em suas Cláusulas, nos termos da Lei nº 14.399, de 08 de julho de 2022 (PNAB), do Decreto nº 11.740, de 18 de outubro de 2023, e Portaria MinC nº 80, de 27 de outubro de 2023 (Regulamentam a PNAB), do Decreto nº 11.453, de 23 de março de 2023 (Decreto de Fomento), da Lei nº 13.018, de 22 de julho de 2014 (Lei Cultura Viva), da Instrução Normativa /MinC nº 08, de 11 de maio de 2016 (IN Cultura Viva).</w:t>
            </w:r>
          </w:p>
        </w:tc>
      </w:tr>
    </w:tbl>
    <w:p>
      <w:pPr>
        <w:pStyle w:val="LO-normal"/>
        <w:spacing w:lineRule="auto" w:line="240" w:before="120" w:after="120"/>
        <w:ind w:left="0" w:hanging="0"/>
        <w:jc w:val="both"/>
        <w:rPr>
          <w:rFonts w:ascii="Arial" w:hAnsi="Arial" w:eastAsia="Arial" w:cs="Arial"/>
          <w:sz w:val="24"/>
          <w:szCs w:val="24"/>
        </w:rPr>
      </w:pPr>
      <w:r>
        <w:rPr>
          <w:rFonts w:eastAsia="Arial" w:cs="Arial" w:ascii="Arial" w:hAnsi="Arial"/>
          <w:sz w:val="24"/>
          <w:szCs w:val="24"/>
        </w:rPr>
      </w:r>
    </w:p>
    <w:tbl>
      <w:tblPr>
        <w:tblStyle w:val="Table2"/>
        <w:tblW w:w="9972" w:type="dxa"/>
        <w:jc w:val="left"/>
        <w:tblInd w:w="0" w:type="dxa"/>
        <w:tblLayout w:type="fixed"/>
        <w:tblCellMar>
          <w:top w:w="0" w:type="dxa"/>
          <w:left w:w="100" w:type="dxa"/>
          <w:bottom w:w="0" w:type="dxa"/>
          <w:right w:w="100" w:type="dxa"/>
        </w:tblCellMar>
        <w:tblLook w:val="0600"/>
      </w:tblPr>
      <w:tblGrid>
        <w:gridCol w:w="3130"/>
        <w:gridCol w:w="1849"/>
        <w:gridCol w:w="1506"/>
        <w:gridCol w:w="3486"/>
      </w:tblGrid>
      <w:tr>
        <w:trPr>
          <w:trHeight w:val="525" w:hRule="atLeast"/>
        </w:trPr>
        <w:tc>
          <w:tcPr>
            <w:tcW w:w="9971" w:type="dxa"/>
            <w:gridSpan w:val="4"/>
            <w:tcBorders>
              <w:top w:val="single" w:sz="4" w:space="0" w:color="000000"/>
              <w:left w:val="single" w:sz="4" w:space="0" w:color="000000"/>
              <w:bottom w:val="single" w:sz="4" w:space="0" w:color="000000"/>
              <w:right w:val="single" w:sz="4" w:space="0" w:color="000000"/>
            </w:tcBorders>
            <w:shd w:fill="D9D9D9" w:val="clear"/>
          </w:tcPr>
          <w:p>
            <w:pPr>
              <w:pStyle w:val="LO-normal"/>
              <w:widowControl w:val="false"/>
              <w:spacing w:lineRule="auto" w:line="240" w:before="120" w:after="120"/>
              <w:ind w:left="0" w:hanging="0"/>
              <w:jc w:val="both"/>
              <w:rPr>
                <w:rFonts w:ascii="Arial" w:hAnsi="Arial" w:eastAsia="Arial" w:cs="Arial"/>
                <w:b/>
                <w:sz w:val="24"/>
                <w:szCs w:val="24"/>
              </w:rPr>
            </w:pPr>
            <w:r>
              <w:rPr>
                <w:rFonts w:eastAsia="Arial" w:cs="Arial" w:ascii="Arial" w:hAnsi="Arial"/>
                <w:b/>
                <w:sz w:val="24"/>
                <w:szCs w:val="24"/>
              </w:rPr>
              <w:t>2.</w:t>
            </w:r>
            <w:r>
              <w:rPr>
                <w:rFonts w:eastAsia="Arial" w:cs="Arial" w:ascii="Arial" w:hAnsi="Arial"/>
                <w:sz w:val="24"/>
                <w:szCs w:val="24"/>
              </w:rPr>
              <w:t xml:space="preserve">        </w:t>
            </w:r>
            <w:r>
              <w:rPr>
                <w:rFonts w:eastAsia="Arial" w:cs="Arial" w:ascii="Arial" w:hAnsi="Arial"/>
                <w:b/>
                <w:sz w:val="24"/>
                <w:szCs w:val="24"/>
              </w:rPr>
              <w:t>IDENTIFICAÇÃO DAS PARTES</w:t>
            </w:r>
          </w:p>
        </w:tc>
      </w:tr>
      <w:tr>
        <w:trPr>
          <w:trHeight w:val="525" w:hRule="atLeast"/>
        </w:trPr>
        <w:tc>
          <w:tcPr>
            <w:tcW w:w="9971" w:type="dxa"/>
            <w:gridSpan w:val="4"/>
            <w:tcBorders>
              <w:top w:val="single" w:sz="4" w:space="0" w:color="000000"/>
              <w:left w:val="single" w:sz="6" w:space="0" w:color="000000"/>
              <w:bottom w:val="single" w:sz="6" w:space="0" w:color="000000"/>
              <w:right w:val="single" w:sz="6" w:space="0" w:color="000000"/>
            </w:tcBorders>
            <w:shd w:fill="D9D9D9" w:val="clear"/>
          </w:tcPr>
          <w:p>
            <w:pPr>
              <w:pStyle w:val="LO-normal"/>
              <w:widowControl w:val="false"/>
              <w:spacing w:lineRule="auto" w:line="240" w:before="120" w:after="120"/>
              <w:ind w:left="0" w:hanging="0"/>
              <w:jc w:val="both"/>
              <w:rPr>
                <w:rFonts w:ascii="Arial" w:hAnsi="Arial" w:eastAsia="Arial" w:cs="Arial"/>
                <w:b/>
                <w:sz w:val="24"/>
                <w:szCs w:val="24"/>
              </w:rPr>
            </w:pPr>
            <w:r>
              <w:rPr>
                <w:rFonts w:eastAsia="Arial" w:cs="Arial" w:ascii="Arial" w:hAnsi="Arial"/>
                <w:b/>
                <w:sz w:val="24"/>
                <w:szCs w:val="24"/>
              </w:rPr>
              <w:t>2.1. ENTE PÚBLICO</w:t>
            </w:r>
          </w:p>
        </w:tc>
      </w:tr>
      <w:tr>
        <w:trPr>
          <w:trHeight w:val="525" w:hRule="atLeast"/>
        </w:trPr>
        <w:tc>
          <w:tcPr>
            <w:tcW w:w="3130" w:type="dxa"/>
            <w:tcBorders>
              <w:left w:val="single" w:sz="6" w:space="0" w:color="000000"/>
              <w:bottom w:val="single" w:sz="6" w:space="0" w:color="000000"/>
              <w:right w:val="single" w:sz="6" w:space="0" w:color="000000"/>
            </w:tcBorders>
            <w:shd w:fill="D9D9D9"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Razão Social</w:t>
            </w:r>
          </w:p>
        </w:tc>
        <w:tc>
          <w:tcPr>
            <w:tcW w:w="6841" w:type="dxa"/>
            <w:gridSpan w:val="3"/>
            <w:tcBorders>
              <w:bottom w:val="single" w:sz="6" w:space="0" w:color="000000"/>
              <w:right w:val="single" w:sz="6"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 xml:space="preserve"> </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r>
          </w:p>
        </w:tc>
      </w:tr>
      <w:tr>
        <w:trPr>
          <w:trHeight w:val="525" w:hRule="atLeast"/>
        </w:trPr>
        <w:tc>
          <w:tcPr>
            <w:tcW w:w="3130" w:type="dxa"/>
            <w:tcBorders>
              <w:left w:val="single" w:sz="6" w:space="0" w:color="000000"/>
              <w:bottom w:val="single" w:sz="6" w:space="0" w:color="000000"/>
              <w:right w:val="single" w:sz="6" w:space="0" w:color="000000"/>
            </w:tcBorders>
            <w:shd w:fill="D9D9D9"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CNPJ</w:t>
            </w:r>
          </w:p>
        </w:tc>
        <w:tc>
          <w:tcPr>
            <w:tcW w:w="6841" w:type="dxa"/>
            <w:gridSpan w:val="3"/>
            <w:tcBorders>
              <w:bottom w:val="single" w:sz="6" w:space="0" w:color="000000"/>
              <w:right w:val="single" w:sz="6"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 xml:space="preserve"> </w:t>
            </w:r>
          </w:p>
        </w:tc>
      </w:tr>
      <w:tr>
        <w:trPr>
          <w:trHeight w:val="525" w:hRule="atLeast"/>
        </w:trPr>
        <w:tc>
          <w:tcPr>
            <w:tcW w:w="3130" w:type="dxa"/>
            <w:tcBorders>
              <w:left w:val="single" w:sz="6" w:space="0" w:color="000000"/>
              <w:bottom w:val="single" w:sz="6" w:space="0" w:color="000000"/>
              <w:right w:val="single" w:sz="6" w:space="0" w:color="000000"/>
            </w:tcBorders>
            <w:shd w:fill="D9D9D9"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Endereço completo</w:t>
            </w:r>
          </w:p>
        </w:tc>
        <w:tc>
          <w:tcPr>
            <w:tcW w:w="6841" w:type="dxa"/>
            <w:gridSpan w:val="3"/>
            <w:tcBorders>
              <w:bottom w:val="single" w:sz="6" w:space="0" w:color="000000"/>
              <w:right w:val="single" w:sz="6"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 xml:space="preserve"> </w:t>
            </w:r>
          </w:p>
        </w:tc>
      </w:tr>
      <w:tr>
        <w:trPr>
          <w:trHeight w:val="525" w:hRule="atLeast"/>
        </w:trPr>
        <w:tc>
          <w:tcPr>
            <w:tcW w:w="3130" w:type="dxa"/>
            <w:tcBorders>
              <w:left w:val="single" w:sz="6" w:space="0" w:color="000000"/>
              <w:bottom w:val="single" w:sz="6" w:space="0" w:color="000000"/>
              <w:right w:val="single" w:sz="6" w:space="0" w:color="000000"/>
            </w:tcBorders>
            <w:shd w:fill="D9D9D9"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Nome do responsável legal</w:t>
            </w:r>
          </w:p>
        </w:tc>
        <w:tc>
          <w:tcPr>
            <w:tcW w:w="6841" w:type="dxa"/>
            <w:gridSpan w:val="3"/>
            <w:tcBorders>
              <w:bottom w:val="single" w:sz="6" w:space="0" w:color="000000"/>
              <w:right w:val="single" w:sz="6"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 xml:space="preserve"> </w:t>
            </w:r>
          </w:p>
        </w:tc>
      </w:tr>
      <w:tr>
        <w:trPr>
          <w:trHeight w:val="525" w:hRule="atLeast"/>
        </w:trPr>
        <w:tc>
          <w:tcPr>
            <w:tcW w:w="3130" w:type="dxa"/>
            <w:tcBorders>
              <w:left w:val="single" w:sz="6" w:space="0" w:color="000000"/>
              <w:bottom w:val="single" w:sz="6" w:space="0" w:color="000000"/>
              <w:right w:val="single" w:sz="6" w:space="0" w:color="000000"/>
            </w:tcBorders>
            <w:shd w:fill="D9D9D9"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Cargo</w:t>
            </w:r>
          </w:p>
        </w:tc>
        <w:tc>
          <w:tcPr>
            <w:tcW w:w="6841" w:type="dxa"/>
            <w:gridSpan w:val="3"/>
            <w:tcBorders>
              <w:bottom w:val="single" w:sz="6" w:space="0" w:color="000000"/>
              <w:right w:val="single" w:sz="6"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 xml:space="preserve"> </w:t>
            </w:r>
          </w:p>
        </w:tc>
      </w:tr>
      <w:tr>
        <w:trPr>
          <w:trHeight w:val="525" w:hRule="atLeast"/>
        </w:trPr>
        <w:tc>
          <w:tcPr>
            <w:tcW w:w="3130" w:type="dxa"/>
            <w:tcBorders>
              <w:left w:val="single" w:sz="6" w:space="0" w:color="000000"/>
              <w:bottom w:val="single" w:sz="6" w:space="0" w:color="000000"/>
              <w:right w:val="single" w:sz="6" w:space="0" w:color="000000"/>
            </w:tcBorders>
            <w:shd w:fill="D9D9D9"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Registro Geral (RG)</w:t>
            </w:r>
          </w:p>
        </w:tc>
        <w:tc>
          <w:tcPr>
            <w:tcW w:w="1849" w:type="dxa"/>
            <w:tcBorders>
              <w:bottom w:val="single" w:sz="6" w:space="0" w:color="000000"/>
              <w:right w:val="single" w:sz="6"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 xml:space="preserve"> </w:t>
            </w:r>
          </w:p>
        </w:tc>
        <w:tc>
          <w:tcPr>
            <w:tcW w:w="1506" w:type="dxa"/>
            <w:tcBorders>
              <w:bottom w:val="single" w:sz="6" w:space="0" w:color="000000"/>
              <w:right w:val="single" w:sz="6" w:space="0" w:color="000000"/>
            </w:tcBorders>
            <w:shd w:fill="D9D9D9"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CPF</w:t>
            </w:r>
          </w:p>
        </w:tc>
        <w:tc>
          <w:tcPr>
            <w:tcW w:w="3486" w:type="dxa"/>
            <w:tcBorders>
              <w:bottom w:val="single" w:sz="6" w:space="0" w:color="000000"/>
              <w:right w:val="single" w:sz="6"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 xml:space="preserve"> </w:t>
            </w:r>
          </w:p>
        </w:tc>
      </w:tr>
      <w:tr>
        <w:trPr>
          <w:trHeight w:val="525" w:hRule="atLeast"/>
        </w:trPr>
        <w:tc>
          <w:tcPr>
            <w:tcW w:w="3130" w:type="dxa"/>
            <w:tcBorders>
              <w:left w:val="single" w:sz="6" w:space="0" w:color="000000"/>
              <w:bottom w:val="single" w:sz="4" w:space="0" w:color="000000"/>
              <w:right w:val="single" w:sz="6" w:space="0" w:color="000000"/>
            </w:tcBorders>
            <w:shd w:fill="D9D9D9"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Ato de nomeação</w:t>
            </w:r>
          </w:p>
        </w:tc>
        <w:tc>
          <w:tcPr>
            <w:tcW w:w="6841" w:type="dxa"/>
            <w:gridSpan w:val="3"/>
            <w:tcBorders>
              <w:bottom w:val="single" w:sz="4" w:space="0" w:color="000000"/>
              <w:right w:val="single" w:sz="6"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 xml:space="preserve"> </w:t>
            </w:r>
          </w:p>
        </w:tc>
      </w:tr>
      <w:tr>
        <w:trPr>
          <w:trHeight w:val="525" w:hRule="atLeast"/>
        </w:trPr>
        <w:tc>
          <w:tcPr>
            <w:tcW w:w="9971" w:type="dxa"/>
            <w:gridSpan w:val="4"/>
            <w:tcBorders>
              <w:top w:val="single" w:sz="4" w:space="0" w:color="000000"/>
              <w:left w:val="single" w:sz="4" w:space="0" w:color="000000"/>
              <w:bottom w:val="single" w:sz="4" w:space="0" w:color="000000"/>
              <w:right w:val="single" w:sz="4" w:space="0" w:color="000000"/>
            </w:tcBorders>
            <w:shd w:fill="D9D9D9" w:val="clear"/>
          </w:tcPr>
          <w:p>
            <w:pPr>
              <w:pStyle w:val="LO-normal"/>
              <w:widowControl w:val="false"/>
              <w:spacing w:lineRule="auto" w:line="240" w:before="120" w:after="120"/>
              <w:ind w:left="0" w:hanging="0"/>
              <w:jc w:val="both"/>
              <w:rPr>
                <w:rFonts w:ascii="Arial" w:hAnsi="Arial" w:eastAsia="Arial" w:cs="Arial"/>
                <w:b/>
                <w:sz w:val="24"/>
                <w:szCs w:val="24"/>
              </w:rPr>
            </w:pPr>
            <w:r>
              <w:rPr>
                <w:rFonts w:eastAsia="Arial" w:cs="Arial" w:ascii="Arial" w:hAnsi="Arial"/>
                <w:b/>
                <w:sz w:val="24"/>
                <w:szCs w:val="24"/>
              </w:rPr>
              <w:t>2.2. ENTIDADE CULTURAL</w:t>
            </w:r>
          </w:p>
        </w:tc>
      </w:tr>
      <w:tr>
        <w:trPr>
          <w:trHeight w:val="540" w:hRule="atLeast"/>
        </w:trPr>
        <w:tc>
          <w:tcPr>
            <w:tcW w:w="3130" w:type="dxa"/>
            <w:tcBorders>
              <w:top w:val="single" w:sz="4" w:space="0" w:color="000000"/>
              <w:left w:val="single" w:sz="6" w:space="0" w:color="000000"/>
              <w:bottom w:val="single" w:sz="6" w:space="0" w:color="000000"/>
              <w:right w:val="single" w:sz="6" w:space="0" w:color="000000"/>
            </w:tcBorders>
            <w:shd w:fill="D9D9D9"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Razão Social</w:t>
            </w:r>
          </w:p>
        </w:tc>
        <w:tc>
          <w:tcPr>
            <w:tcW w:w="6841" w:type="dxa"/>
            <w:gridSpan w:val="3"/>
            <w:tcBorders>
              <w:top w:val="single" w:sz="4" w:space="0" w:color="000000"/>
              <w:bottom w:val="single" w:sz="6" w:space="0" w:color="000000"/>
              <w:right w:val="single" w:sz="6"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 xml:space="preserve"> </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r>
          </w:p>
        </w:tc>
      </w:tr>
      <w:tr>
        <w:trPr>
          <w:trHeight w:val="540" w:hRule="atLeast"/>
        </w:trPr>
        <w:tc>
          <w:tcPr>
            <w:tcW w:w="3130" w:type="dxa"/>
            <w:tcBorders>
              <w:left w:val="single" w:sz="6" w:space="0" w:color="000000"/>
              <w:bottom w:val="single" w:sz="6" w:space="0" w:color="000000"/>
              <w:right w:val="single" w:sz="6" w:space="0" w:color="000000"/>
            </w:tcBorders>
            <w:shd w:fill="D9D9D9"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CNPJ</w:t>
            </w:r>
          </w:p>
        </w:tc>
        <w:tc>
          <w:tcPr>
            <w:tcW w:w="6841" w:type="dxa"/>
            <w:gridSpan w:val="3"/>
            <w:tcBorders>
              <w:bottom w:val="single" w:sz="6" w:space="0" w:color="000000"/>
              <w:right w:val="single" w:sz="6"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 xml:space="preserve"> </w:t>
            </w:r>
          </w:p>
        </w:tc>
      </w:tr>
      <w:tr>
        <w:trPr>
          <w:trHeight w:val="525" w:hRule="atLeast"/>
        </w:trPr>
        <w:tc>
          <w:tcPr>
            <w:tcW w:w="3130" w:type="dxa"/>
            <w:tcBorders>
              <w:left w:val="single" w:sz="6" w:space="0" w:color="000000"/>
              <w:bottom w:val="single" w:sz="6" w:space="0" w:color="000000"/>
              <w:right w:val="single" w:sz="6" w:space="0" w:color="000000"/>
            </w:tcBorders>
            <w:shd w:fill="D9D9D9"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Endereço completo</w:t>
            </w:r>
          </w:p>
        </w:tc>
        <w:tc>
          <w:tcPr>
            <w:tcW w:w="6841" w:type="dxa"/>
            <w:gridSpan w:val="3"/>
            <w:tcBorders>
              <w:bottom w:val="single" w:sz="6" w:space="0" w:color="000000"/>
              <w:right w:val="single" w:sz="6"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 xml:space="preserve"> </w:t>
            </w:r>
          </w:p>
        </w:tc>
      </w:tr>
      <w:tr>
        <w:trPr>
          <w:trHeight w:val="525" w:hRule="atLeast"/>
        </w:trPr>
        <w:tc>
          <w:tcPr>
            <w:tcW w:w="3130" w:type="dxa"/>
            <w:tcBorders>
              <w:left w:val="single" w:sz="6" w:space="0" w:color="000000"/>
              <w:bottom w:val="single" w:sz="6" w:space="0" w:color="000000"/>
              <w:right w:val="single" w:sz="6" w:space="0" w:color="000000"/>
            </w:tcBorders>
            <w:shd w:fill="D9D9D9"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Nome do responsável legal</w:t>
            </w:r>
          </w:p>
        </w:tc>
        <w:tc>
          <w:tcPr>
            <w:tcW w:w="6841" w:type="dxa"/>
            <w:gridSpan w:val="3"/>
            <w:tcBorders>
              <w:bottom w:val="single" w:sz="6" w:space="0" w:color="000000"/>
              <w:right w:val="single" w:sz="6"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 xml:space="preserve"> </w:t>
            </w:r>
          </w:p>
        </w:tc>
      </w:tr>
      <w:tr>
        <w:trPr>
          <w:trHeight w:val="525" w:hRule="atLeast"/>
        </w:trPr>
        <w:tc>
          <w:tcPr>
            <w:tcW w:w="3130" w:type="dxa"/>
            <w:tcBorders>
              <w:left w:val="single" w:sz="6" w:space="0" w:color="000000"/>
              <w:bottom w:val="single" w:sz="6" w:space="0" w:color="000000"/>
              <w:right w:val="single" w:sz="6" w:space="0" w:color="000000"/>
            </w:tcBorders>
            <w:shd w:fill="D9D9D9"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Cargo</w:t>
            </w:r>
          </w:p>
        </w:tc>
        <w:tc>
          <w:tcPr>
            <w:tcW w:w="6841" w:type="dxa"/>
            <w:gridSpan w:val="3"/>
            <w:tcBorders>
              <w:bottom w:val="single" w:sz="6" w:space="0" w:color="000000"/>
              <w:right w:val="single" w:sz="6"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 xml:space="preserve"> </w:t>
            </w:r>
          </w:p>
        </w:tc>
      </w:tr>
      <w:tr>
        <w:trPr>
          <w:trHeight w:val="525" w:hRule="atLeast"/>
        </w:trPr>
        <w:tc>
          <w:tcPr>
            <w:tcW w:w="3130" w:type="dxa"/>
            <w:tcBorders>
              <w:left w:val="single" w:sz="6" w:space="0" w:color="000000"/>
              <w:bottom w:val="single" w:sz="6" w:space="0" w:color="000000"/>
              <w:right w:val="single" w:sz="6" w:space="0" w:color="000000"/>
            </w:tcBorders>
            <w:shd w:fill="D9D9D9"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Registro Geral (RG)</w:t>
            </w:r>
          </w:p>
        </w:tc>
        <w:tc>
          <w:tcPr>
            <w:tcW w:w="1849" w:type="dxa"/>
            <w:tcBorders>
              <w:bottom w:val="single" w:sz="6" w:space="0" w:color="000000"/>
              <w:right w:val="single" w:sz="6"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 xml:space="preserve"> </w:t>
            </w:r>
          </w:p>
        </w:tc>
        <w:tc>
          <w:tcPr>
            <w:tcW w:w="1506" w:type="dxa"/>
            <w:tcBorders>
              <w:bottom w:val="single" w:sz="6" w:space="0" w:color="000000"/>
              <w:right w:val="single" w:sz="6" w:space="0" w:color="000000"/>
            </w:tcBorders>
            <w:shd w:fill="D9D9D9"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CPF</w:t>
            </w:r>
          </w:p>
        </w:tc>
        <w:tc>
          <w:tcPr>
            <w:tcW w:w="3486" w:type="dxa"/>
            <w:tcBorders>
              <w:bottom w:val="single" w:sz="6" w:space="0" w:color="000000"/>
              <w:right w:val="single" w:sz="6"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 xml:space="preserve"> </w:t>
            </w:r>
          </w:p>
        </w:tc>
      </w:tr>
      <w:tr>
        <w:trPr>
          <w:trHeight w:val="795" w:hRule="atLeast"/>
        </w:trPr>
        <w:tc>
          <w:tcPr>
            <w:tcW w:w="3130" w:type="dxa"/>
            <w:tcBorders>
              <w:left w:val="single" w:sz="6" w:space="0" w:color="000000"/>
              <w:bottom w:val="single" w:sz="6" w:space="0" w:color="000000"/>
              <w:right w:val="single" w:sz="6" w:space="0" w:color="000000"/>
            </w:tcBorders>
            <w:shd w:fill="D9D9D9"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Endereço completo do responsável legal</w:t>
            </w:r>
          </w:p>
        </w:tc>
        <w:tc>
          <w:tcPr>
            <w:tcW w:w="6841" w:type="dxa"/>
            <w:gridSpan w:val="3"/>
            <w:tcBorders>
              <w:bottom w:val="single" w:sz="6" w:space="0" w:color="000000"/>
              <w:right w:val="single" w:sz="6"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 xml:space="preserve"> </w:t>
            </w:r>
          </w:p>
        </w:tc>
      </w:tr>
    </w:tbl>
    <w:p>
      <w:pPr>
        <w:pStyle w:val="LO-normal"/>
        <w:spacing w:lineRule="auto" w:line="240" w:before="120" w:after="120"/>
        <w:ind w:left="0" w:hanging="0"/>
        <w:jc w:val="both"/>
        <w:rPr>
          <w:rFonts w:ascii="Arial" w:hAnsi="Arial" w:eastAsia="Arial" w:cs="Arial"/>
          <w:sz w:val="24"/>
          <w:szCs w:val="24"/>
        </w:rPr>
      </w:pPr>
      <w:r>
        <w:rPr>
          <w:rFonts w:eastAsia="Arial" w:cs="Arial" w:ascii="Arial" w:hAnsi="Arial"/>
          <w:sz w:val="24"/>
          <w:szCs w:val="24"/>
        </w:rPr>
        <w:t xml:space="preserve">                                                  </w:t>
      </w:r>
      <w:r>
        <w:rPr>
          <w:rFonts w:eastAsia="Arial" w:cs="Arial" w:ascii="Arial" w:hAnsi="Arial"/>
          <w:sz w:val="24"/>
          <w:szCs w:val="24"/>
        </w:rPr>
        <w:tab/>
      </w:r>
    </w:p>
    <w:tbl>
      <w:tblPr>
        <w:tblStyle w:val="Table3"/>
        <w:tblW w:w="9972" w:type="dxa"/>
        <w:jc w:val="left"/>
        <w:tblInd w:w="0" w:type="dxa"/>
        <w:tblLayout w:type="fixed"/>
        <w:tblCellMar>
          <w:top w:w="0" w:type="dxa"/>
          <w:left w:w="100" w:type="dxa"/>
          <w:bottom w:w="0" w:type="dxa"/>
          <w:right w:w="100" w:type="dxa"/>
        </w:tblCellMar>
        <w:tblLook w:val="0600"/>
      </w:tblPr>
      <w:tblGrid>
        <w:gridCol w:w="9972"/>
      </w:tblGrid>
      <w:tr>
        <w:trPr>
          <w:trHeight w:val="525" w:hRule="atLeast"/>
        </w:trPr>
        <w:tc>
          <w:tcPr>
            <w:tcW w:w="9972" w:type="dxa"/>
            <w:tcBorders>
              <w:top w:val="single" w:sz="6" w:space="0" w:color="000000"/>
              <w:left w:val="single" w:sz="6" w:space="0" w:color="000000"/>
              <w:bottom w:val="single" w:sz="6" w:space="0" w:color="000000"/>
              <w:right w:val="single" w:sz="6" w:space="0" w:color="000000"/>
            </w:tcBorders>
            <w:shd w:fill="D9D9D9" w:val="clear"/>
          </w:tcPr>
          <w:p>
            <w:pPr>
              <w:pStyle w:val="LO-normal"/>
              <w:widowControl w:val="false"/>
              <w:spacing w:lineRule="auto" w:line="240" w:before="120" w:after="120"/>
              <w:ind w:left="0" w:hanging="0"/>
              <w:jc w:val="both"/>
              <w:rPr>
                <w:rFonts w:ascii="Arial" w:hAnsi="Arial" w:eastAsia="Arial" w:cs="Arial"/>
                <w:b/>
                <w:sz w:val="24"/>
                <w:szCs w:val="24"/>
              </w:rPr>
            </w:pPr>
            <w:r>
              <w:rPr>
                <w:rFonts w:eastAsia="Arial" w:cs="Arial" w:ascii="Arial" w:hAnsi="Arial"/>
                <w:b/>
                <w:sz w:val="24"/>
                <w:szCs w:val="24"/>
              </w:rPr>
              <w:t>3.</w:t>
            </w:r>
            <w:r>
              <w:rPr>
                <w:rFonts w:eastAsia="Arial" w:cs="Arial" w:ascii="Arial" w:hAnsi="Arial"/>
                <w:sz w:val="24"/>
                <w:szCs w:val="24"/>
              </w:rPr>
              <w:t xml:space="preserve">        </w:t>
            </w:r>
            <w:r>
              <w:rPr>
                <w:rFonts w:eastAsia="Arial" w:cs="Arial" w:ascii="Arial" w:hAnsi="Arial"/>
                <w:b/>
                <w:sz w:val="24"/>
                <w:szCs w:val="24"/>
              </w:rPr>
              <w:t>OBJETO</w:t>
            </w:r>
          </w:p>
        </w:tc>
      </w:tr>
      <w:tr>
        <w:trPr>
          <w:trHeight w:val="1080" w:hRule="atLeast"/>
        </w:trPr>
        <w:tc>
          <w:tcPr>
            <w:tcW w:w="9972" w:type="dxa"/>
            <w:tcBorders>
              <w:left w:val="single" w:sz="6" w:space="0" w:color="000000"/>
              <w:bottom w:val="single" w:sz="6" w:space="0" w:color="000000"/>
              <w:right w:val="single" w:sz="6"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b/>
                <w:sz w:val="24"/>
                <w:szCs w:val="24"/>
              </w:rPr>
              <w:t>3.1.</w:t>
            </w:r>
            <w:r>
              <w:rPr>
                <w:rFonts w:eastAsia="Arial" w:cs="Arial" w:ascii="Arial" w:hAnsi="Arial"/>
                <w:sz w:val="24"/>
                <w:szCs w:val="24"/>
              </w:rPr>
              <w:t xml:space="preserve"> O presente Termo de Compromisso Cultural-TCC tem como objeto a execução de projeto selecionado no</w:t>
            </w:r>
            <w:r>
              <w:rPr>
                <w:rFonts w:eastAsia="Arial" w:cs="Arial" w:ascii="Arial" w:hAnsi="Arial"/>
                <w:color w:val="FF0000"/>
                <w:sz w:val="24"/>
                <w:szCs w:val="24"/>
              </w:rPr>
              <w:t xml:space="preserve"> </w:t>
            </w:r>
            <w:r>
              <w:rPr>
                <w:rFonts w:eastAsia="Arial" w:cs="Arial" w:ascii="Arial" w:hAnsi="Arial"/>
                <w:color w:val="FF0000"/>
                <w:sz w:val="24"/>
                <w:szCs w:val="24"/>
                <w:highlight w:val="yellow"/>
              </w:rPr>
              <w:t>Edital XXX</w:t>
            </w:r>
            <w:r>
              <w:rPr>
                <w:rFonts w:eastAsia="Arial" w:cs="Arial" w:ascii="Arial" w:hAnsi="Arial"/>
                <w:sz w:val="24"/>
                <w:szCs w:val="24"/>
                <w:highlight w:val="yellow"/>
              </w:rPr>
              <w:t>,</w:t>
            </w:r>
            <w:r>
              <w:rPr>
                <w:rFonts w:eastAsia="Arial" w:cs="Arial" w:ascii="Arial" w:hAnsi="Arial"/>
                <w:sz w:val="24"/>
                <w:szCs w:val="24"/>
              </w:rPr>
              <w:t xml:space="preserve"> </w:t>
            </w:r>
            <w:r>
              <w:rPr>
                <w:rFonts w:eastAsia="Arial" w:cs="Arial" w:ascii="Arial" w:hAnsi="Arial"/>
                <w:sz w:val="24"/>
                <w:szCs w:val="24"/>
                <w:highlight w:val="white"/>
              </w:rPr>
              <w:t>que visa a promoção do acesso da população aos bens e aos serviços culturais nos territórios e comunidades onde atuam, nos termos da Política Nacional de Cultura Viva - PNCV, conforme Plano de Trabalho anexo.</w:t>
            </w:r>
          </w:p>
        </w:tc>
      </w:tr>
    </w:tbl>
    <w:p>
      <w:pPr>
        <w:pStyle w:val="LO-normal"/>
        <w:ind w:left="0" w:hanging="0"/>
        <w:rPr>
          <w:rFonts w:ascii="Arial" w:hAnsi="Arial" w:eastAsia="Arial" w:cs="Arial"/>
          <w:sz w:val="24"/>
          <w:szCs w:val="24"/>
        </w:rPr>
      </w:pPr>
      <w:r>
        <w:rPr>
          <w:rFonts w:eastAsia="Arial" w:cs="Arial" w:ascii="Arial" w:hAnsi="Arial"/>
          <w:sz w:val="24"/>
          <w:szCs w:val="24"/>
        </w:rPr>
        <w:t xml:space="preserve">                                                  </w:t>
      </w:r>
      <w:r>
        <w:rPr>
          <w:rFonts w:eastAsia="Arial" w:cs="Arial" w:ascii="Arial" w:hAnsi="Arial"/>
          <w:sz w:val="24"/>
          <w:szCs w:val="24"/>
        </w:rPr>
        <w:tab/>
        <w:t xml:space="preserve">                                                 </w:t>
        <w:tab/>
      </w:r>
    </w:p>
    <w:tbl>
      <w:tblPr>
        <w:tblStyle w:val="Table4"/>
        <w:tblW w:w="9972" w:type="dxa"/>
        <w:jc w:val="left"/>
        <w:tblInd w:w="0" w:type="dxa"/>
        <w:tblLayout w:type="fixed"/>
        <w:tblCellMar>
          <w:top w:w="0" w:type="dxa"/>
          <w:left w:w="100" w:type="dxa"/>
          <w:bottom w:w="0" w:type="dxa"/>
          <w:right w:w="100" w:type="dxa"/>
        </w:tblCellMar>
        <w:tblLook w:val="0600"/>
      </w:tblPr>
      <w:tblGrid>
        <w:gridCol w:w="9972"/>
      </w:tblGrid>
      <w:tr>
        <w:trPr>
          <w:trHeight w:val="525" w:hRule="atLeast"/>
        </w:trPr>
        <w:tc>
          <w:tcPr>
            <w:tcW w:w="9972" w:type="dxa"/>
            <w:tcBorders>
              <w:top w:val="single" w:sz="6" w:space="0" w:color="000000"/>
              <w:left w:val="single" w:sz="6" w:space="0" w:color="000000"/>
              <w:bottom w:val="single" w:sz="4" w:space="0" w:color="000000"/>
              <w:right w:val="single" w:sz="6" w:space="0" w:color="000000"/>
            </w:tcBorders>
            <w:shd w:fill="D9D9D9" w:val="clear"/>
          </w:tcPr>
          <w:p>
            <w:pPr>
              <w:pStyle w:val="LO-normal"/>
              <w:keepNext w:val="false"/>
              <w:keepLines w:val="false"/>
              <w:widowControl w:val="false"/>
              <w:shd w:val="clear" w:fill="auto"/>
              <w:spacing w:lineRule="auto" w:line="240" w:before="120" w:after="120"/>
              <w:ind w:left="0" w:right="0" w:hanging="0"/>
              <w:jc w:val="both"/>
              <w:rPr>
                <w:rFonts w:ascii="Arial" w:hAnsi="Arial" w:eastAsia="Arial" w:cs="Arial"/>
                <w:b/>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sz w:val="24"/>
                <w:szCs w:val="24"/>
              </w:rPr>
              <w:t xml:space="preserve">4. </w:t>
            </w:r>
            <w:r>
              <w:rPr>
                <w:rFonts w:eastAsia="Arial" w:cs="Arial" w:ascii="Arial" w:hAnsi="Arial"/>
                <w:b/>
                <w:i w:val="false"/>
                <w:caps w:val="false"/>
                <w:smallCaps w:val="false"/>
                <w:strike w:val="false"/>
                <w:dstrike w:val="false"/>
                <w:color w:val="000000"/>
                <w:position w:val="0"/>
                <w:sz w:val="24"/>
                <w:sz w:val="24"/>
                <w:szCs w:val="24"/>
                <w:u w:val="none"/>
                <w:shd w:fill="auto" w:val="clear"/>
                <w:vertAlign w:val="baseline"/>
              </w:rPr>
              <w:t>OBRIGAÇÕES DAS PARTES</w:t>
            </w:r>
          </w:p>
        </w:tc>
      </w:tr>
      <w:tr>
        <w:trPr>
          <w:trHeight w:val="525" w:hRule="atLeast"/>
        </w:trPr>
        <w:tc>
          <w:tcPr>
            <w:tcW w:w="9972" w:type="dxa"/>
            <w:tcBorders>
              <w:top w:val="single" w:sz="6" w:space="0" w:color="000000"/>
              <w:left w:val="single" w:sz="6" w:space="0" w:color="000000"/>
              <w:bottom w:val="single" w:sz="4" w:space="0" w:color="000000"/>
              <w:right w:val="single" w:sz="6" w:space="0" w:color="000000"/>
            </w:tcBorders>
            <w:shd w:fill="D9D9D9" w:val="clear"/>
          </w:tcPr>
          <w:p>
            <w:pPr>
              <w:pStyle w:val="LO-normal"/>
              <w:widowControl w:val="false"/>
              <w:spacing w:lineRule="auto" w:line="240" w:before="120" w:after="120"/>
              <w:ind w:left="0" w:hanging="0"/>
              <w:jc w:val="both"/>
              <w:rPr>
                <w:rFonts w:ascii="Arial" w:hAnsi="Arial" w:eastAsia="Arial" w:cs="Arial"/>
                <w:b/>
                <w:sz w:val="24"/>
                <w:szCs w:val="24"/>
              </w:rPr>
            </w:pPr>
            <w:r>
              <w:rPr>
                <w:rFonts w:eastAsia="Arial" w:cs="Arial" w:ascii="Arial" w:hAnsi="Arial"/>
                <w:b/>
                <w:sz w:val="24"/>
                <w:szCs w:val="24"/>
              </w:rPr>
              <w:t>4.1.</w:t>
            </w:r>
            <w:r>
              <w:rPr>
                <w:rFonts w:eastAsia="Arial" w:cs="Arial" w:ascii="Arial" w:hAnsi="Arial"/>
                <w:sz w:val="24"/>
                <w:szCs w:val="24"/>
              </w:rPr>
              <w:t xml:space="preserve">   </w:t>
            </w:r>
            <w:r>
              <w:rPr>
                <w:rFonts w:eastAsia="Arial" w:cs="Arial" w:ascii="Arial" w:hAnsi="Arial"/>
                <w:b/>
                <w:sz w:val="24"/>
                <w:szCs w:val="24"/>
              </w:rPr>
              <w:t>Do [NOME DO ESTADO/MUNICÍPIO]</w:t>
            </w:r>
          </w:p>
        </w:tc>
      </w:tr>
      <w:tr>
        <w:trPr>
          <w:trHeight w:val="699" w:hRule="atLeast"/>
        </w:trPr>
        <w:tc>
          <w:tcPr>
            <w:tcW w:w="9972" w:type="dxa"/>
            <w:tcBorders>
              <w:top w:val="single" w:sz="4" w:space="0" w:color="000000"/>
              <w:left w:val="single" w:sz="4" w:space="0" w:color="000000"/>
              <w:bottom w:val="single" w:sz="4" w:space="0" w:color="000000"/>
              <w:right w:val="single" w:sz="4"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 xml:space="preserve">Incumbe à </w:t>
            </w:r>
            <w:r>
              <w:rPr>
                <w:rFonts w:eastAsia="Arial" w:cs="Arial" w:ascii="Arial" w:hAnsi="Arial"/>
                <w:color w:val="FF0000"/>
                <w:sz w:val="24"/>
                <w:szCs w:val="24"/>
              </w:rPr>
              <w:t>[NOME DO ENTE PÚBLICO]</w:t>
            </w:r>
            <w:r>
              <w:rPr>
                <w:rFonts w:eastAsia="Arial" w:cs="Arial" w:ascii="Arial" w:hAnsi="Arial"/>
                <w:sz w:val="24"/>
                <w:szCs w:val="24"/>
              </w:rPr>
              <w:t xml:space="preserve"> observar as obrigações descritas na Instrução legislação de regência, e as seguintes responsabilidades:</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 - coordenar a gestão da PNCV, no âmbito de sua esfera de atuação;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II - atuar em parceria federativa junto ao governo federal, governos estaduais, do Distrito Federal e municipais, e outras instituições, para efetivação dos objetivos da PNCV previstos em lei;</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III - realizar planejamento de desenvolvimento da PNCV, observando o Plano Nacional de Cultura e planos de cultura locais;</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IV - garantir recursos humanos, orçamentários, financeiros, logísticos e tecnológicos para implementação da PNCV e efetividade de seus resultados;</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V -  desenvolver uma gestão pública compartilhada e participativa, por meio da organização e institucionalização das instâncias, fóruns e espaços de diálogos institucionais entre os partícipes da PNCV, em sua área de abrangência territorial;</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VI - desenvolver as ações estruturantes da PNCV por meio de políticas públicas integradas visando a promoção em uma cultura de direitos humanos e de valorização da cidadania e da diversidade artística e cultural;</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VII - disponibilizar e manter em funcionamento o Cadastro Nacional dos Pontos e Pontões de Cultura, no âmbito de sua esfera de atuação;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VIII - fomentar ações para qualificação e formação de gestores, dirigentes de entidades culturais e outros agentes envolvidos no âmbito da PNCV;</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IX - dar ciência da celebração de parcerias federativas, no que couber, aos conselhos de cultura, assembleias legislativas e câmaras municipais de vereadores para efeitos de acompanhamento e fiscalização;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X - promover ações de publicidade da PNCV que proporcionem controle social, transparência pública e visibilidade das ações junto à sociedade;</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XI - contribuir para o fortalecimento da atuação em redes territoriais, identitárias e temáticas no âmbito da PNCV;</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XII - realizar os atos e os procedimentos relativos à formalização, execução, acompanhamento e análise da prestação de contas do presente TCC;</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XIII - realizar os procedimentos relativos à Tomada de Contas Especial, quando for o caso;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XIV - cumprir com os procedimentos de transparência e publicidade atribuídos ao poder público conforme o disposto na Seção III da IN MinC nº 08 de 11 de maio de 2016;</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XV - repassar os recursos financeiros ao PONTO DE CULTURA, de acordo com a programação orçamentária e financeira do ente público, obedecendo ao cronograma financeiro constante deste instrumento e do plano de trabalho;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XVI - prorrogar “de ofício” o prazo de vigência do TCC antes do seu término, quando der causa ao atraso na liberação dos recursos, limitada à prorrogação ao exato período do atraso verificado;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XVII - aplicar as penalidades previstas e proceder às ações administrativas necessárias à exigência da restituição dos recursos transferidos;</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XVIII - comunicar aos Pontos e Pontões de Cultura a identificação de quaisquer irregularidades decorrentes do uso dos recursos ou pendências de ordem técnica, podendo suspender a liberação de recursos e fixar prazo de trinta dias para saneamento ou apresentação de justificativa com informações e esclarecimentos, prorrogável uma única vez por igual período.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XIX - analisar a prestação de contas dos recursos aplicados na consecução do objeto deste TCC, na forma e prazo fixados no Decreto nº 11.453/2023 e no art. 47 da IN MinC nº 08/2016;</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XX - nos casos em que o PONTO DE CULTURA não apresentar o Relatório de Execução do Objeto ou o Relatório de Execução Financeira nos prazos devidos, enviar notificação exigindo que o faça no prazo máximo de trinta dias, sob pena de rejeição das contas e exigência de devolução integral dos recursos, com atualização monetária e juros;</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XXI - exercer, se conveniente e oportuno, a prerrogativa de assumir ou de transferir a responsabilidade pela execução do objeto, no caso de paralisação ou da ocorrência de fato relevante, de modo a evitar sua descontinuidade.</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r>
          </w:p>
        </w:tc>
      </w:tr>
      <w:tr>
        <w:trPr>
          <w:trHeight w:val="525" w:hRule="atLeast"/>
        </w:trPr>
        <w:tc>
          <w:tcPr>
            <w:tcW w:w="9972" w:type="dxa"/>
            <w:tcBorders>
              <w:top w:val="single" w:sz="6" w:space="0" w:color="000000"/>
              <w:left w:val="single" w:sz="6" w:space="0" w:color="000000"/>
              <w:bottom w:val="single" w:sz="4" w:space="0" w:color="000000"/>
              <w:right w:val="single" w:sz="6" w:space="0" w:color="000000"/>
            </w:tcBorders>
            <w:shd w:fill="D9D9D9" w:val="clear"/>
          </w:tcPr>
          <w:p>
            <w:pPr>
              <w:pStyle w:val="LO-normal"/>
              <w:widowControl w:val="false"/>
              <w:spacing w:lineRule="auto" w:line="240" w:before="120" w:after="120"/>
              <w:ind w:left="0" w:hanging="0"/>
              <w:jc w:val="both"/>
              <w:rPr>
                <w:rFonts w:ascii="Arial" w:hAnsi="Arial" w:eastAsia="Arial" w:cs="Arial"/>
                <w:b/>
                <w:sz w:val="24"/>
                <w:szCs w:val="24"/>
              </w:rPr>
            </w:pPr>
            <w:r>
              <w:rPr>
                <w:rFonts w:eastAsia="Arial" w:cs="Arial" w:ascii="Arial" w:hAnsi="Arial"/>
                <w:b/>
                <w:sz w:val="24"/>
                <w:szCs w:val="24"/>
              </w:rPr>
              <w:t>4.2.</w:t>
            </w:r>
            <w:r>
              <w:rPr>
                <w:rFonts w:eastAsia="Arial" w:cs="Arial" w:ascii="Arial" w:hAnsi="Arial"/>
                <w:sz w:val="24"/>
                <w:szCs w:val="24"/>
              </w:rPr>
              <w:t xml:space="preserve">   </w:t>
            </w:r>
            <w:r>
              <w:rPr>
                <w:rFonts w:eastAsia="Arial" w:cs="Arial" w:ascii="Arial" w:hAnsi="Arial"/>
                <w:b/>
                <w:sz w:val="24"/>
                <w:szCs w:val="24"/>
              </w:rPr>
              <w:t>Da Entidade Cultural</w:t>
            </w:r>
          </w:p>
        </w:tc>
      </w:tr>
      <w:tr>
        <w:trPr>
          <w:trHeight w:val="2265" w:hRule="atLeast"/>
        </w:trPr>
        <w:tc>
          <w:tcPr>
            <w:tcW w:w="9972" w:type="dxa"/>
            <w:tcBorders>
              <w:top w:val="single" w:sz="4" w:space="0" w:color="000000"/>
              <w:left w:val="single" w:sz="4" w:space="0" w:color="000000"/>
              <w:bottom w:val="single" w:sz="4" w:space="0" w:color="000000"/>
              <w:right w:val="single" w:sz="4"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Incumbe à Entidade Cultural observar as obrigações descritas na legislação de regência e, ainda, as seguintes responsabilidades:</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 - executar o projeto conforme Plano de Trabalho aprovado e produzir provas documentais sobre o andamento da execução do projeto, inclusive das alterações no Plano de Trabalho;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II - cumprir com os procedimentos de transparência e publicidade atribuídos à entidade cultural conforme o disposto no Capítulo IV,  Seção III da IN MinC nº 08 de 11 de maio de 2016;</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III - divulgar, em destaque, o nome do Ministério da Cultura/Governo Federal e do ENTE PÚBLICO parceiro em todos os atos de promoção e divulgação do projeto, obedecendo aos critérios de veiculação das logomarcas estabelecidas, que serão disponibilizadas pela SCDC/MinC e pelo ENTE PÚBLICO parceiro, observadas as restrições vigentes em ano eleitoral, quando for o caso;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IV - desenvolver uma gestão compartilhada e participativa, por meio de instâncias, fóruns e espaços de diálogos junto aos beneficiários em sua área de abrangência;</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V - envidar esforços visando atuar nos processos participativos instituídos pelo Sistema Nacional de Cultura-SNC (especialmente as Conferências de Cultura) e pela PNCV (especialmente as TEIAs) em âmbito local, regional e nacional;</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VI - estimular a participação ativa dos beneficiários da PNCV nos processos participativos instituídos no SNC e na PNCV em âmbito local, regional e nacional;</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VII - contribuir com a organização e funcionamento da Rede Cultura Viva e de suas instâncias, mecanismos e processos de gestão compartilhada, participação e controle social;</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VIII - manter seus dados cadastrais atualizados no Cadastro Nacional de Pontos e Pontões de Cultura, atendendo à chamada anual de atualização de dados;</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IX - dar transparência aos valores pagos a título de remuneração de sua equipe de trabalho vinculada à execução do TCC, em sua sede e no seu sítio eletrônico, sendo vedado o pagamento, a qualquer título, a servidor ou empregado público, salvo nas hipóteses previstas em lei específica ou na Lei de Diretrizes Orçamentárias, a empresas privadas que tenham em seu quadro societário servidor público da ativa, ou a empregado de empresa pública, ou de sociedade de economia mista, por serviços prestados, inclusive consultoria, assistência técnica ou assemelhados;</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X - permitir livre acesso dos servidores dos órgãos ou das entidades públicas repassadoras dos recursos, do controle interno e do tribunal de contas correspondentes aos processos, aos documentos, às informações referentes aos instrumentos de transferências regulamentados pela Instrução Normativa/MinC nº 8/2016, bem como aos locais de execução do objeto;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 xml:space="preserve">XI - a responsabilidade exclusiva pelo gerenciamento administrativo e financeiro dos recursos recebidos; </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XII - pagar os encargos trabalhistas, previdenciários, fiscais e comerciais relativos ao funcionamento da instituição e ao adimplemento do TCC, não se caracterizando responsabilidade solidária ou subsidiária da administração pública concedente pelos respectivos pagamentos ou qualquer oneração do objeto da parceria ou restrição à sua execução;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XIII - prestar contas dos recursos recebidos, conforme acordado neste Termo e  na forma dos atos normativos que se relacionam com o tema;</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XIV - guardar os documentos originais de comprovação do cumprimento do objeto pelo prazo de cinco anos após a entrega da prestação de contas, estando ciente de que a documentação de comprovação fiscal em princípio não será exigida, mas deve ser obtida e guardada pela entidade cultural pelo mesmo prazo, e inclusive pode ser solicitada para fins de demonstração de cumprimento de obrigações perante outras autoridades estatais, tais como os órgãos de fiscalização tributária, previdenciária e trabalhista, órgãos de controle interno e externo do Governo Estadual ou Federal; e</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XV - adquirir e manter em bom estado equipamentos multimídia, direcionados à cultura digital, que contribuam com o objeto pactuado, salvo quando a Entidade declare que já possui equipamento em adequadas condições de manutenção e funcionamento, comprometendo-se a disponibilizá-lo para uso na execução da parceria.</w:t>
            </w:r>
          </w:p>
        </w:tc>
      </w:tr>
    </w:tbl>
    <w:p>
      <w:pPr>
        <w:pStyle w:val="LO-normal"/>
        <w:ind w:left="0" w:hanging="2"/>
        <w:rPr>
          <w:rFonts w:ascii="Arial" w:hAnsi="Arial" w:eastAsia="Arial" w:cs="Arial"/>
          <w:sz w:val="24"/>
          <w:szCs w:val="24"/>
        </w:rPr>
      </w:pPr>
      <w:r>
        <w:rPr>
          <w:rFonts w:eastAsia="Arial" w:cs="Arial" w:ascii="Arial" w:hAnsi="Arial"/>
          <w:sz w:val="24"/>
          <w:szCs w:val="24"/>
        </w:rPr>
      </w:r>
    </w:p>
    <w:tbl>
      <w:tblPr>
        <w:tblStyle w:val="Table5"/>
        <w:tblW w:w="9972" w:type="dxa"/>
        <w:jc w:val="left"/>
        <w:tblInd w:w="0" w:type="dxa"/>
        <w:tblLayout w:type="fixed"/>
        <w:tblCellMar>
          <w:top w:w="0" w:type="dxa"/>
          <w:left w:w="100" w:type="dxa"/>
          <w:bottom w:w="0" w:type="dxa"/>
          <w:right w:w="100" w:type="dxa"/>
        </w:tblCellMar>
        <w:tblLook w:val="0600"/>
      </w:tblPr>
      <w:tblGrid>
        <w:gridCol w:w="9972"/>
      </w:tblGrid>
      <w:tr>
        <w:trPr>
          <w:trHeight w:val="525" w:hRule="atLeast"/>
        </w:trPr>
        <w:tc>
          <w:tcPr>
            <w:tcW w:w="9972" w:type="dxa"/>
            <w:tcBorders>
              <w:top w:val="single" w:sz="6" w:space="0" w:color="000000"/>
              <w:left w:val="single" w:sz="6" w:space="0" w:color="000000"/>
              <w:bottom w:val="single" w:sz="4" w:space="0" w:color="000000"/>
              <w:right w:val="single" w:sz="6" w:space="0" w:color="000000"/>
            </w:tcBorders>
            <w:shd w:fill="D9D9D9" w:val="clear"/>
          </w:tcPr>
          <w:p>
            <w:pPr>
              <w:pStyle w:val="LO-normal"/>
              <w:keepNext w:val="false"/>
              <w:keepLines w:val="false"/>
              <w:widowControl w:val="false"/>
              <w:shd w:val="clear" w:fill="auto"/>
              <w:spacing w:lineRule="auto" w:line="240" w:before="120" w:after="120"/>
              <w:ind w:left="0" w:right="0" w:hanging="0"/>
              <w:jc w:val="both"/>
              <w:rPr>
                <w:rFonts w:ascii="Arial" w:hAnsi="Arial" w:eastAsia="Arial" w:cs="Arial"/>
                <w:b/>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sz w:val="24"/>
                <w:szCs w:val="24"/>
              </w:rPr>
              <w:t xml:space="preserve">5. </w:t>
            </w:r>
            <w:r>
              <w:rPr>
                <w:rFonts w:eastAsia="Arial" w:cs="Arial" w:ascii="Arial" w:hAnsi="Arial"/>
                <w:b/>
                <w:i w:val="false"/>
                <w:caps w:val="false"/>
                <w:smallCaps w:val="false"/>
                <w:strike w:val="false"/>
                <w:dstrike w:val="false"/>
                <w:color w:val="000000"/>
                <w:position w:val="0"/>
                <w:sz w:val="24"/>
                <w:sz w:val="24"/>
                <w:szCs w:val="24"/>
                <w:u w:val="none"/>
                <w:shd w:fill="auto" w:val="clear"/>
                <w:vertAlign w:val="baseline"/>
              </w:rPr>
              <w:t>DOS VALORES</w:t>
            </w:r>
          </w:p>
        </w:tc>
      </w:tr>
      <w:tr>
        <w:trPr>
          <w:trHeight w:val="1395" w:hRule="atLeast"/>
        </w:trPr>
        <w:tc>
          <w:tcPr>
            <w:tcW w:w="9972" w:type="dxa"/>
            <w:tcBorders>
              <w:top w:val="single" w:sz="4" w:space="0" w:color="000000"/>
              <w:left w:val="single" w:sz="4" w:space="0" w:color="000000"/>
              <w:bottom w:val="single" w:sz="4" w:space="0" w:color="000000"/>
              <w:right w:val="single" w:sz="4" w:space="0" w:color="000000"/>
            </w:tcBorders>
            <w:shd w:fill="FFFFFF" w:val="clear"/>
          </w:tcPr>
          <w:p>
            <w:pPr>
              <w:pStyle w:val="LO-normal"/>
              <w:widowControl w:val="false"/>
              <w:shd w:val="clear" w:fill="FFFFFF"/>
              <w:spacing w:lineRule="auto" w:line="240" w:before="120" w:after="120"/>
              <w:ind w:left="-1" w:hanging="0"/>
              <w:jc w:val="both"/>
              <w:rPr>
                <w:rFonts w:ascii="Arial" w:hAnsi="Arial" w:eastAsia="Arial" w:cs="Arial"/>
                <w:color w:val="222222"/>
                <w:sz w:val="24"/>
                <w:szCs w:val="24"/>
              </w:rPr>
            </w:pPr>
            <w:r>
              <w:rPr>
                <w:rFonts w:eastAsia="Arial" w:cs="Arial" w:ascii="Arial" w:hAnsi="Arial"/>
                <w:color w:val="222222"/>
                <w:sz w:val="24"/>
                <w:szCs w:val="24"/>
              </w:rPr>
              <w:t>05-DOS VALORES E DAS CONDIÇÕES DE PAGAMENTO:</w:t>
            </w:r>
          </w:p>
          <w:p>
            <w:pPr>
              <w:pStyle w:val="LO-normal"/>
              <w:widowControl w:val="false"/>
              <w:shd w:val="clear" w:fill="FFFFFF"/>
              <w:spacing w:lineRule="auto" w:line="240" w:before="120" w:after="120"/>
              <w:ind w:left="-1" w:hanging="0"/>
              <w:jc w:val="both"/>
              <w:rPr>
                <w:rFonts w:ascii="Arial" w:hAnsi="Arial" w:eastAsia="Arial" w:cs="Arial"/>
                <w:color w:val="222222"/>
                <w:sz w:val="24"/>
                <w:szCs w:val="24"/>
              </w:rPr>
            </w:pPr>
            <w:r>
              <w:rPr>
                <w:rFonts w:eastAsia="Arial" w:cs="Arial" w:ascii="Arial" w:hAnsi="Arial"/>
                <w:color w:val="222222"/>
                <w:sz w:val="24"/>
                <w:szCs w:val="24"/>
              </w:rPr>
              <w:t>Para a execução das atividades previstas no Plano de Trabalho, deste TCC, serão disponibilizados pelo Município recursos no valor total de R$ 56.428,57 (cinquenta e seis mil quatrocentos e vinyte e oito reais e cinquenta e sete centavos), em parcela única, de acordo com o Cronograma de Desembolso constante do Plano de Trabalho, correspondente à Nota de Empenho xxx, de xx/xx/2024.</w:t>
            </w:r>
          </w:p>
          <w:p>
            <w:pPr>
              <w:pStyle w:val="LO-normal"/>
              <w:widowControl w:val="false"/>
              <w:shd w:val="clear" w:fill="FFFFFF"/>
              <w:spacing w:lineRule="auto" w:line="240" w:before="120" w:after="120"/>
              <w:ind w:left="-1" w:hanging="0"/>
              <w:jc w:val="both"/>
              <w:rPr>
                <w:rFonts w:ascii="Arial" w:hAnsi="Arial" w:eastAsia="Arial" w:cs="Arial"/>
                <w:color w:val="222222"/>
                <w:sz w:val="24"/>
                <w:szCs w:val="24"/>
              </w:rPr>
            </w:pPr>
            <w:r>
              <w:rPr>
                <w:rFonts w:eastAsia="Arial" w:cs="Arial" w:ascii="Arial" w:hAnsi="Arial"/>
                <w:color w:val="222222"/>
                <w:sz w:val="24"/>
                <w:szCs w:val="24"/>
              </w:rPr>
            </w:r>
          </w:p>
          <w:p>
            <w:pPr>
              <w:pStyle w:val="LO-normal"/>
              <w:widowControl w:val="false"/>
              <w:shd w:val="clear" w:fill="FFFFFF"/>
              <w:spacing w:lineRule="auto" w:line="240" w:before="120" w:after="120"/>
              <w:ind w:left="-1" w:hanging="0"/>
              <w:jc w:val="both"/>
              <w:rPr>
                <w:rFonts w:ascii="Arial" w:hAnsi="Arial" w:eastAsia="Arial" w:cs="Arial"/>
                <w:color w:val="222222"/>
                <w:sz w:val="24"/>
                <w:szCs w:val="24"/>
              </w:rPr>
            </w:pPr>
            <w:sdt>
              <w:sdtPr>
                <w:tag w:val="goog_rdk_0"/>
              </w:sdtPr>
              <w:sdtContent>
                <w:r>
                  <w:rPr>
                    <w:rFonts w:eastAsia="Tahoma" w:cs="Tahoma" w:ascii="Tahoma" w:hAnsi="Tahoma"/>
                    <w:color w:val="222222"/>
                    <w:sz w:val="24"/>
                    <w:szCs w:val="24"/>
                  </w:rPr>
                </w:r>
                <w:r>
                  <w:rPr>
                    <w:rFonts w:eastAsia="Tahoma" w:cs="Tahoma" w:ascii="Tahoma" w:hAnsi="Tahoma"/>
                    <w:color w:val="222222"/>
                    <w:sz w:val="24"/>
                    <w:szCs w:val="24"/>
                  </w:rPr>
                  <w:t xml:space="preserve">Ο repasse do recurso correrá conta da dotação orçamentária </w:t>
                </w:r>
                <w:r>
                  <w:rPr>
                    <w:rFonts w:ascii="Tahoma" w:hAnsi="Tahoma" w:eastAsia="Tahoma" w:cs="Tahoma"/>
                    <w:color w:val="222222"/>
                    <w:sz w:val="24"/>
                    <w:sz w:val="24"/>
                    <w:szCs w:val="24"/>
                  </w:rPr>
                  <w:t>ก</w:t>
                </w:r>
                <w:r>
                  <w:rPr>
                    <w:rFonts w:eastAsia="Tahoma" w:cs="Tahoma" w:ascii="Tahoma" w:hAnsi="Tahoma"/>
                    <w:color w:val="222222"/>
                    <w:sz w:val="24"/>
                    <w:szCs w:val="24"/>
                  </w:rPr>
                  <w:t>. 16.005.13.392.0107.2.810 Secretaria Municipal de Esportes e Cultura de Superintendência de Cultura - Lei Aldir Blanc - 335041 (Contribuições) - Ficha: 1125-Fonte: 1.719.000.0000 (Transferências da Política Nacional Aldir Blanc).</w:t>
                </w:r>
              </w:sdtContent>
            </w:sdt>
          </w:p>
          <w:p>
            <w:pPr>
              <w:pStyle w:val="LO-normal"/>
              <w:widowControl w:val="false"/>
              <w:shd w:val="clear" w:fill="FFFFFF"/>
              <w:spacing w:lineRule="auto" w:line="240" w:before="120" w:after="120"/>
              <w:ind w:left="-1" w:hanging="0"/>
              <w:jc w:val="both"/>
              <w:rPr>
                <w:rFonts w:ascii="Arial" w:hAnsi="Arial" w:eastAsia="Arial" w:cs="Arial"/>
                <w:color w:val="222222"/>
                <w:sz w:val="24"/>
                <w:szCs w:val="24"/>
              </w:rPr>
            </w:pPr>
            <w:r>
              <w:rPr>
                <w:rFonts w:eastAsia="Arial" w:cs="Arial" w:ascii="Arial" w:hAnsi="Arial"/>
                <w:color w:val="222222"/>
                <w:sz w:val="24"/>
                <w:szCs w:val="24"/>
              </w:rPr>
              <w:t>O pagamento será efetuado por meio de Ordem Bancária, para crédito em banco, agência e conta-corrente indicada pelo contratado, condicionado à existência de disponibilidade orçamentária e financeira.</w:t>
            </w:r>
          </w:p>
          <w:p>
            <w:pPr>
              <w:pStyle w:val="LO-normal"/>
              <w:widowControl w:val="false"/>
              <w:shd w:val="clear" w:fill="FFFFFF"/>
              <w:spacing w:lineRule="auto" w:line="240" w:before="120" w:after="120"/>
              <w:ind w:left="-1" w:hanging="0"/>
              <w:jc w:val="both"/>
              <w:rPr>
                <w:rFonts w:ascii="Arial" w:hAnsi="Arial" w:eastAsia="Arial" w:cs="Arial"/>
                <w:color w:val="222222"/>
                <w:sz w:val="24"/>
                <w:szCs w:val="24"/>
              </w:rPr>
            </w:pPr>
            <w:r>
              <w:rPr>
                <w:rFonts w:eastAsia="Arial" w:cs="Arial" w:ascii="Arial" w:hAnsi="Arial"/>
                <w:color w:val="222222"/>
                <w:sz w:val="24"/>
                <w:szCs w:val="24"/>
              </w:rPr>
              <w:t>A conta bancária fornecida deve estar obrigatoriamente vinculada ao CNPJ da entidade cultural de acordo com sua inscrição.</w:t>
            </w:r>
          </w:p>
          <w:p>
            <w:pPr>
              <w:pStyle w:val="LO-normal"/>
              <w:widowControl w:val="false"/>
              <w:shd w:val="clear" w:fill="FFFFFF"/>
              <w:spacing w:lineRule="auto" w:line="240" w:before="120" w:after="120"/>
              <w:ind w:left="-1" w:hanging="0"/>
              <w:jc w:val="both"/>
              <w:rPr>
                <w:rFonts w:ascii="Arial" w:hAnsi="Arial" w:eastAsia="Arial" w:cs="Arial"/>
                <w:color w:val="222222"/>
                <w:sz w:val="24"/>
                <w:szCs w:val="24"/>
              </w:rPr>
            </w:pPr>
            <w:r>
              <w:rPr>
                <w:rFonts w:eastAsia="Arial" w:cs="Arial" w:ascii="Arial" w:hAnsi="Arial"/>
                <w:color w:val="222222"/>
                <w:sz w:val="24"/>
                <w:szCs w:val="24"/>
              </w:rPr>
              <w:t>Antes de cada pagamento, objetivando a manutenção das condições de habilitação do/a agente cultural, será solicitado o envio das Certidões Negativas de Débitos exigidas no Edital.</w:t>
            </w:r>
          </w:p>
          <w:p>
            <w:pPr>
              <w:pStyle w:val="LO-normal"/>
              <w:widowControl w:val="false"/>
              <w:shd w:val="clear" w:fill="FFFFFF"/>
              <w:spacing w:lineRule="auto" w:line="240" w:before="120" w:after="120"/>
              <w:ind w:left="-1" w:hanging="0"/>
              <w:jc w:val="both"/>
              <w:rPr>
                <w:rFonts w:ascii="Arial" w:hAnsi="Arial" w:eastAsia="Arial" w:cs="Arial"/>
                <w:color w:val="222222"/>
                <w:sz w:val="24"/>
                <w:szCs w:val="24"/>
              </w:rPr>
            </w:pPr>
            <w:r>
              <w:rPr>
                <w:rFonts w:eastAsia="Arial" w:cs="Arial" w:ascii="Arial" w:hAnsi="Arial"/>
                <w:color w:val="222222"/>
                <w:sz w:val="24"/>
                <w:szCs w:val="24"/>
              </w:rPr>
              <w:t>Confirmada a situação de irregularidade do contratado, será providenciada sua advertência, por escrito, para que regularize sua situação.</w:t>
            </w:r>
          </w:p>
          <w:p>
            <w:pPr>
              <w:pStyle w:val="LO-normal"/>
              <w:widowControl w:val="false"/>
              <w:shd w:val="clear" w:fill="FFFFFF"/>
              <w:spacing w:lineRule="auto" w:line="240" w:before="120" w:after="120"/>
              <w:ind w:left="-1" w:hanging="0"/>
              <w:jc w:val="both"/>
              <w:rPr>
                <w:rFonts w:ascii="Arial" w:hAnsi="Arial" w:eastAsia="Arial" w:cs="Arial"/>
                <w:color w:val="222222"/>
                <w:sz w:val="24"/>
                <w:szCs w:val="24"/>
              </w:rPr>
            </w:pPr>
            <w:r>
              <w:rPr>
                <w:rFonts w:eastAsia="Arial" w:cs="Arial" w:ascii="Arial" w:hAnsi="Arial"/>
                <w:color w:val="222222"/>
                <w:sz w:val="24"/>
                <w:szCs w:val="24"/>
              </w:rPr>
              <w:t>O pagamento será efetuado no prazo de até 05 (cinco) dias úteis. em parcela única, após assinatura do Termo de Compromisso Cultural, discriminando o valor a ser pago devidamente atestado pelo ordenador da despesa da secretaria requisitante.</w:t>
            </w:r>
          </w:p>
          <w:p>
            <w:pPr>
              <w:pStyle w:val="LO-normal"/>
              <w:widowControl w:val="false"/>
              <w:shd w:val="clear" w:fill="FFFFFF"/>
              <w:spacing w:lineRule="auto" w:line="240" w:before="120" w:after="120"/>
              <w:ind w:left="-1" w:hanging="0"/>
              <w:jc w:val="both"/>
              <w:rPr>
                <w:rFonts w:ascii="Arial" w:hAnsi="Arial" w:eastAsia="Arial" w:cs="Arial"/>
                <w:color w:val="222222"/>
                <w:sz w:val="24"/>
                <w:szCs w:val="24"/>
              </w:rPr>
            </w:pPr>
            <w:r>
              <w:rPr>
                <w:rFonts w:eastAsia="Arial" w:cs="Arial" w:ascii="Arial" w:hAnsi="Arial"/>
                <w:color w:val="222222"/>
                <w:sz w:val="24"/>
                <w:szCs w:val="24"/>
              </w:rPr>
              <w:t>Os documentos que apresentarem incorreções serão devolvidos e o prazo para o pagamento passará a correr a partir da data da reapresentação do documento retificado.</w:t>
            </w:r>
          </w:p>
          <w:p>
            <w:pPr>
              <w:pStyle w:val="LO-normal"/>
              <w:widowControl w:val="false"/>
              <w:shd w:val="clear" w:fill="FFFFFF"/>
              <w:spacing w:lineRule="auto" w:line="240" w:before="120" w:after="120"/>
              <w:ind w:left="-1" w:hanging="0"/>
              <w:jc w:val="both"/>
              <w:rPr>
                <w:rFonts w:ascii="Arial" w:hAnsi="Arial" w:eastAsia="Arial" w:cs="Arial"/>
                <w:color w:val="222222"/>
                <w:sz w:val="24"/>
                <w:szCs w:val="24"/>
              </w:rPr>
            </w:pPr>
            <w:r>
              <w:rPr>
                <w:rFonts w:eastAsia="Arial" w:cs="Arial" w:ascii="Arial" w:hAnsi="Arial"/>
                <w:color w:val="222222"/>
                <w:sz w:val="24"/>
                <w:szCs w:val="24"/>
              </w:rPr>
              <w:t>Caso seja constatada alguma irregularidade na documentação apresentada, o agente cultural ficará impedido de receber o respectivo pagamento até que sua situação seja regularizada.</w:t>
            </w:r>
          </w:p>
          <w:p>
            <w:pPr>
              <w:pStyle w:val="LO-normal"/>
              <w:widowControl w:val="false"/>
              <w:shd w:val="clear" w:fill="FFFFFF"/>
              <w:spacing w:lineRule="auto" w:line="240" w:before="120" w:after="120"/>
              <w:ind w:left="-1" w:hanging="0"/>
              <w:jc w:val="both"/>
              <w:rPr>
                <w:rFonts w:ascii="Arial" w:hAnsi="Arial" w:eastAsia="Arial" w:cs="Arial"/>
                <w:color w:val="222222"/>
                <w:sz w:val="24"/>
                <w:szCs w:val="24"/>
              </w:rPr>
            </w:pPr>
            <w:r>
              <w:rPr>
                <w:rFonts w:eastAsia="Arial" w:cs="Arial" w:ascii="Arial" w:hAnsi="Arial"/>
                <w:color w:val="222222"/>
                <w:sz w:val="24"/>
                <w:szCs w:val="24"/>
              </w:rPr>
              <w:t>Nenhum pagamento será efetuado à entidade cultural enquanto houver pendência de ajuste no faturamento, não gerando tal fato direito a correção monetária ou juros de mora.</w:t>
            </w:r>
          </w:p>
          <w:p>
            <w:pPr>
              <w:pStyle w:val="LO-normal"/>
              <w:widowControl w:val="false"/>
              <w:shd w:val="clear" w:fill="FFFFFF"/>
              <w:spacing w:lineRule="auto" w:line="240" w:before="120" w:after="120"/>
              <w:ind w:left="-1" w:hanging="0"/>
              <w:jc w:val="both"/>
              <w:rPr>
                <w:rFonts w:ascii="Arial" w:hAnsi="Arial" w:eastAsia="Arial" w:cs="Arial"/>
                <w:color w:val="222222"/>
                <w:sz w:val="24"/>
                <w:szCs w:val="24"/>
              </w:rPr>
            </w:pPr>
            <w:r>
              <w:rPr>
                <w:rFonts w:eastAsia="Arial" w:cs="Arial" w:ascii="Arial" w:hAnsi="Arial"/>
                <w:color w:val="222222"/>
                <w:sz w:val="24"/>
                <w:szCs w:val="24"/>
              </w:rPr>
              <w:t>Havendo erro na apresentação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w:t>
            </w:r>
          </w:p>
          <w:p>
            <w:pPr>
              <w:pStyle w:val="LO-normal"/>
              <w:widowControl w:val="false"/>
              <w:shd w:val="clear" w:fill="FFFFFF"/>
              <w:spacing w:lineRule="auto" w:line="240" w:before="120" w:after="120"/>
              <w:ind w:left="-1" w:hanging="0"/>
              <w:jc w:val="both"/>
              <w:rPr>
                <w:rFonts w:ascii="Arial" w:hAnsi="Arial" w:eastAsia="Arial" w:cs="Arial"/>
                <w:color w:val="222222"/>
                <w:sz w:val="24"/>
                <w:szCs w:val="24"/>
              </w:rPr>
            </w:pPr>
            <w:r>
              <w:rPr>
                <w:rFonts w:eastAsia="Arial" w:cs="Arial" w:ascii="Arial" w:hAnsi="Arial"/>
                <w:color w:val="222222"/>
                <w:sz w:val="24"/>
                <w:szCs w:val="24"/>
              </w:rPr>
              <w:t>Nesta hipótese, o prazo para pagamento iníciar-se-á após a comprovação da regularização da situação, não acarretando qualquer ônus para a contratante.</w:t>
            </w:r>
          </w:p>
          <w:p>
            <w:pPr>
              <w:pStyle w:val="LO-normal"/>
              <w:widowControl w:val="false"/>
              <w:shd w:val="clear" w:fill="FFFFFF"/>
              <w:spacing w:lineRule="auto" w:line="240" w:before="120" w:after="120"/>
              <w:ind w:left="-1" w:hanging="0"/>
              <w:jc w:val="both"/>
              <w:rPr>
                <w:rFonts w:ascii="Arial" w:hAnsi="Arial" w:eastAsia="Arial" w:cs="Arial"/>
                <w:color w:val="222222"/>
                <w:sz w:val="24"/>
                <w:szCs w:val="24"/>
              </w:rPr>
            </w:pPr>
            <w:r>
              <w:rPr>
                <w:rFonts w:eastAsia="Arial" w:cs="Arial" w:ascii="Arial" w:hAnsi="Arial"/>
                <w:color w:val="222222"/>
                <w:sz w:val="24"/>
                <w:szCs w:val="24"/>
              </w:rPr>
              <w:t>Será considerada data do pagamento o dia em que constar como emitida a ordem bancária do pagamento.</w:t>
            </w:r>
          </w:p>
          <w:p>
            <w:pPr>
              <w:pStyle w:val="LO-normal"/>
              <w:widowControl w:val="false"/>
              <w:shd w:val="clear" w:fill="FFFFFF"/>
              <w:spacing w:lineRule="auto" w:line="240" w:before="120" w:after="120"/>
              <w:ind w:left="-1" w:hanging="0"/>
              <w:jc w:val="both"/>
              <w:rPr>
                <w:rFonts w:ascii="Arial" w:hAnsi="Arial" w:eastAsia="Arial" w:cs="Arial"/>
                <w:color w:val="222222"/>
                <w:sz w:val="24"/>
                <w:szCs w:val="24"/>
              </w:rPr>
            </w:pPr>
            <w:r>
              <w:rPr>
                <w:rFonts w:eastAsia="Arial" w:cs="Arial" w:ascii="Arial" w:hAnsi="Arial"/>
                <w:color w:val="222222"/>
                <w:sz w:val="24"/>
                <w:szCs w:val="24"/>
              </w:rPr>
              <w:t>Não haverá sob hipótese nenhuma, pagamento antecipado.</w:t>
            </w:r>
          </w:p>
          <w:p>
            <w:pPr>
              <w:pStyle w:val="LO-normal"/>
              <w:widowControl w:val="false"/>
              <w:shd w:val="clear" w:fill="FFFFFF"/>
              <w:spacing w:lineRule="auto" w:line="240" w:before="120" w:after="120"/>
              <w:ind w:left="-1" w:hanging="0"/>
              <w:jc w:val="both"/>
              <w:rPr>
                <w:rFonts w:ascii="Arial" w:hAnsi="Arial" w:eastAsia="Arial" w:cs="Arial"/>
                <w:color w:val="222222"/>
                <w:sz w:val="24"/>
                <w:szCs w:val="24"/>
              </w:rPr>
            </w:pPr>
            <w:r>
              <w:rPr>
                <w:rFonts w:eastAsia="Arial" w:cs="Arial" w:ascii="Arial" w:hAnsi="Arial"/>
                <w:color w:val="222222"/>
                <w:sz w:val="24"/>
                <w:szCs w:val="24"/>
              </w:rPr>
              <w:t>Sobre os repasses de recursos è entidade cultural não incidem Imposto de Renda e Imposto sobre Serviços ISS. O projeto cultural, no âmbito da parceria, não se caracteriza como prestação de serviços (Parecer n.° 235/2023/CONJUR-MINC/CGU/AGU e Parecer 0148/2024/CONJUR-MINC/CGU/AGU).</w:t>
            </w:r>
          </w:p>
          <w:p>
            <w:pPr>
              <w:pStyle w:val="LO-normal"/>
              <w:widowControl w:val="false"/>
              <w:spacing w:lineRule="auto" w:line="240" w:before="120" w:after="120"/>
              <w:ind w:left="0" w:hanging="0"/>
              <w:jc w:val="both"/>
              <w:rPr>
                <w:rFonts w:ascii="Arial" w:hAnsi="Arial" w:eastAsia="Arial" w:cs="Arial"/>
                <w:sz w:val="24"/>
                <w:szCs w:val="24"/>
                <w:highlight w:val="yellow"/>
              </w:rPr>
            </w:pPr>
            <w:r>
              <w:rPr>
                <w:rFonts w:eastAsia="Arial" w:cs="Arial" w:ascii="Arial" w:hAnsi="Arial"/>
                <w:sz w:val="24"/>
                <w:szCs w:val="24"/>
                <w:highlight w:val="yellow"/>
              </w:rPr>
            </w:r>
          </w:p>
        </w:tc>
      </w:tr>
      <w:tr>
        <w:trPr>
          <w:trHeight w:val="525" w:hRule="atLeast"/>
        </w:trPr>
        <w:tc>
          <w:tcPr>
            <w:tcW w:w="9972" w:type="dxa"/>
            <w:tcBorders>
              <w:top w:val="single" w:sz="6" w:space="0" w:color="000000"/>
              <w:left w:val="single" w:sz="6" w:space="0" w:color="000000"/>
              <w:bottom w:val="single" w:sz="4" w:space="0" w:color="000000"/>
              <w:right w:val="single" w:sz="6" w:space="0" w:color="000000"/>
            </w:tcBorders>
            <w:shd w:fill="D9D9D9" w:val="clear"/>
          </w:tcPr>
          <w:p>
            <w:pPr>
              <w:pStyle w:val="LO-normal"/>
              <w:keepNext w:val="false"/>
              <w:keepLines w:val="false"/>
              <w:widowControl w:val="false"/>
              <w:shd w:val="clear" w:fill="auto"/>
              <w:spacing w:lineRule="auto" w:line="240" w:before="120" w:after="120"/>
              <w:ind w:left="0" w:right="0" w:hanging="0"/>
              <w:jc w:val="both"/>
              <w:rPr>
                <w:rFonts w:ascii="Arial" w:hAnsi="Arial" w:eastAsia="Arial" w:cs="Arial"/>
                <w:b/>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sz w:val="24"/>
                <w:szCs w:val="24"/>
              </w:rPr>
              <w:t xml:space="preserve">5.1 </w:t>
            </w:r>
            <w:r>
              <w:rPr>
                <w:rFonts w:eastAsia="Arial" w:cs="Arial" w:ascii="Arial" w:hAnsi="Arial"/>
                <w:b/>
                <w:i w:val="false"/>
                <w:caps w:val="false"/>
                <w:smallCaps w:val="false"/>
                <w:strike w:val="false"/>
                <w:dstrike w:val="false"/>
                <w:color w:val="000000"/>
                <w:position w:val="0"/>
                <w:sz w:val="24"/>
                <w:sz w:val="24"/>
                <w:szCs w:val="24"/>
                <w:u w:val="none"/>
                <w:shd w:fill="auto" w:val="clear"/>
                <w:vertAlign w:val="baseline"/>
              </w:rPr>
              <w:t>Da movimentação dos recursos financeiros</w:t>
            </w:r>
          </w:p>
        </w:tc>
      </w:tr>
      <w:tr>
        <w:trPr>
          <w:trHeight w:val="2265" w:hRule="atLeast"/>
        </w:trPr>
        <w:tc>
          <w:tcPr>
            <w:tcW w:w="9972" w:type="dxa"/>
            <w:tcBorders>
              <w:top w:val="single" w:sz="4" w:space="0" w:color="000000"/>
              <w:left w:val="single" w:sz="4" w:space="0" w:color="000000"/>
              <w:bottom w:val="single" w:sz="4" w:space="0" w:color="000000"/>
              <w:right w:val="single" w:sz="4"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 xml:space="preserve">Os recursos referentes ao presente Termo de Compromisso Cultural, a serem desembolsados pelo Ente Público, serão depositados e geridos em conta específica de instituição financeira indicada pela entidade cultural, na </w:t>
            </w:r>
            <w:r>
              <w:rPr>
                <w:rFonts w:eastAsia="Arial" w:cs="Arial" w:ascii="Arial" w:hAnsi="Arial"/>
                <w:color w:val="FF0000"/>
                <w:sz w:val="24"/>
                <w:szCs w:val="24"/>
              </w:rPr>
              <w:t>Agência XXXX – Banco XXXX, na cidade XXXX, UF XX,</w:t>
            </w:r>
            <w:r>
              <w:rPr>
                <w:rFonts w:eastAsia="Arial" w:cs="Arial" w:ascii="Arial" w:hAnsi="Arial"/>
                <w:sz w:val="24"/>
                <w:szCs w:val="24"/>
              </w:rPr>
              <w:t xml:space="preserve"> em conformidade com os prazos estabelecidos no Cronograma Financeiro constante do Plano de Trabalho.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5.1.1 Os recursos depositados nesta conta bancária específica, enquanto não empregados na sua finalidade, serão obrigatoriamente aplicados:</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 - em caderneta de poupança, ou</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II - em fundo de aplicação financeira de curto prazo ou operação de mercado aberto lastreada em título da dívida pública.</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5.1.2 Os recursos deste Termo de Compromisso Cultural serão utilizados exclusivamente para o pagamento das despesas previstas no objeto do TCC, vedada a sua aplicação em finalidade diversa, ainda que decorrentes de necessidade emergencial do PONTO DE CULTURA.</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5.1.3 Os rendimentos de aplicações financeiras poderão ser aplicados para manter o poder de compra dos recursos da parceria, bem como para ampliação ou criação de metas, durante a vigência do TCC, desde que contribuam para a execução do objeto, ou para incremento deste.</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5.1.4 O uso de rendimentos para as finalidades descritas no item 5.1.3 poderá ser realizado sem autorização prévia da administração pública, desde que seja descrito no Relatório de Execução do Objeto, com motivação.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5.1.5 O remanejamento de recurso no plano de trabalho poderá ocorrer desde que:</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 - seja realizado durante a vigência do TCC;</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II - tenha como finalidade o cumprimento do objeto pactuado;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III - não altere o valor global do orçamento aprovado no TCC.</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5.1.6 Após a conclusão, rescisão ou extinção deste TCC, os saldos financeiros remanescentes, inclusive os provenientes das receitas obtidas das aplicações financeiras realizadas, deverão ser devolvidos pelo PONTO DE CULTURA ao Ente Público, no prazo de trinta dias.</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r>
          </w:p>
        </w:tc>
      </w:tr>
    </w:tbl>
    <w:p>
      <w:pPr>
        <w:pStyle w:val="LO-normal"/>
        <w:ind w:left="0" w:hanging="2"/>
        <w:rPr>
          <w:rFonts w:ascii="Arial" w:hAnsi="Arial" w:eastAsia="Arial" w:cs="Arial"/>
          <w:sz w:val="24"/>
          <w:szCs w:val="24"/>
        </w:rPr>
      </w:pPr>
      <w:r>
        <w:rPr>
          <w:rFonts w:eastAsia="Arial" w:cs="Arial" w:ascii="Arial" w:hAnsi="Arial"/>
          <w:sz w:val="24"/>
          <w:szCs w:val="24"/>
        </w:rPr>
      </w:r>
    </w:p>
    <w:p>
      <w:pPr>
        <w:pStyle w:val="LO-normal"/>
        <w:ind w:left="0" w:hanging="2"/>
        <w:rPr>
          <w:rFonts w:ascii="Arial" w:hAnsi="Arial" w:eastAsia="Arial" w:cs="Arial"/>
          <w:sz w:val="24"/>
          <w:szCs w:val="24"/>
        </w:rPr>
      </w:pPr>
      <w:r>
        <w:rPr>
          <w:rFonts w:eastAsia="Arial" w:cs="Arial" w:ascii="Arial" w:hAnsi="Arial"/>
          <w:sz w:val="24"/>
          <w:szCs w:val="24"/>
        </w:rPr>
      </w:r>
    </w:p>
    <w:tbl>
      <w:tblPr>
        <w:tblStyle w:val="Table6"/>
        <w:tblW w:w="9972" w:type="dxa"/>
        <w:jc w:val="left"/>
        <w:tblInd w:w="0" w:type="dxa"/>
        <w:tblLayout w:type="fixed"/>
        <w:tblCellMar>
          <w:top w:w="0" w:type="dxa"/>
          <w:left w:w="100" w:type="dxa"/>
          <w:bottom w:w="0" w:type="dxa"/>
          <w:right w:w="100" w:type="dxa"/>
        </w:tblCellMar>
        <w:tblLook w:val="0600"/>
      </w:tblPr>
      <w:tblGrid>
        <w:gridCol w:w="9972"/>
      </w:tblGrid>
      <w:tr>
        <w:trPr>
          <w:trHeight w:val="525" w:hRule="atLeast"/>
        </w:trPr>
        <w:tc>
          <w:tcPr>
            <w:tcW w:w="9972" w:type="dxa"/>
            <w:tcBorders>
              <w:top w:val="single" w:sz="6" w:space="0" w:color="000000"/>
              <w:left w:val="single" w:sz="6" w:space="0" w:color="000000"/>
              <w:bottom w:val="single" w:sz="4" w:space="0" w:color="000000"/>
              <w:right w:val="single" w:sz="6" w:space="0" w:color="000000"/>
            </w:tcBorders>
            <w:shd w:fill="D9D9D9" w:val="clear"/>
          </w:tcPr>
          <w:p>
            <w:pPr>
              <w:pStyle w:val="LO-normal"/>
              <w:keepNext w:val="false"/>
              <w:keepLines w:val="false"/>
              <w:widowControl w:val="false"/>
              <w:shd w:val="clear" w:fill="auto"/>
              <w:spacing w:lineRule="auto" w:line="240" w:before="120" w:after="120"/>
              <w:ind w:left="0" w:right="0" w:hanging="0"/>
              <w:jc w:val="both"/>
              <w:rPr>
                <w:rFonts w:ascii="Arial" w:hAnsi="Arial" w:eastAsia="Arial" w:cs="Arial"/>
                <w:b/>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sz w:val="24"/>
                <w:szCs w:val="24"/>
              </w:rPr>
              <w:t xml:space="preserve">6. </w:t>
            </w:r>
            <w:r>
              <w:rPr>
                <w:rFonts w:eastAsia="Arial" w:cs="Arial" w:ascii="Arial" w:hAnsi="Arial"/>
                <w:b/>
                <w:i w:val="false"/>
                <w:caps w:val="false"/>
                <w:smallCaps w:val="false"/>
                <w:strike w:val="false"/>
                <w:dstrike w:val="false"/>
                <w:color w:val="000000"/>
                <w:position w:val="0"/>
                <w:sz w:val="24"/>
                <w:sz w:val="24"/>
                <w:szCs w:val="24"/>
                <w:u w:val="none"/>
                <w:shd w:fill="auto" w:val="clear"/>
                <w:vertAlign w:val="baseline"/>
              </w:rPr>
              <w:t>DO ACOMPANHAMENTO E AVALIAÇÃO</w:t>
            </w:r>
          </w:p>
        </w:tc>
      </w:tr>
      <w:tr>
        <w:trPr>
          <w:trHeight w:val="2265" w:hRule="atLeast"/>
        </w:trPr>
        <w:tc>
          <w:tcPr>
            <w:tcW w:w="9972" w:type="dxa"/>
            <w:tcBorders>
              <w:top w:val="single" w:sz="4" w:space="0" w:color="000000"/>
              <w:left w:val="single" w:sz="4" w:space="0" w:color="000000"/>
              <w:bottom w:val="single" w:sz="4" w:space="0" w:color="000000"/>
              <w:right w:val="single" w:sz="4"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6.1. A Secretaria Municipal de Esporte e Cultura realizará o acompanhamento e a avaliação da execução</w:t>
            </w:r>
            <w:r>
              <w:rPr>
                <w:rFonts w:eastAsia="Arial" w:cs="Arial" w:ascii="Arial" w:hAnsi="Arial"/>
                <w:i/>
                <w:sz w:val="24"/>
                <w:szCs w:val="24"/>
              </w:rPr>
              <w:t xml:space="preserve"> </w:t>
            </w:r>
            <w:r>
              <w:rPr>
                <w:rFonts w:eastAsia="Arial" w:cs="Arial" w:ascii="Arial" w:hAnsi="Arial"/>
                <w:sz w:val="24"/>
                <w:szCs w:val="24"/>
              </w:rPr>
              <w:t>deste TCC, periodicamente, durante a vigência da parceria, com vistas a promover o levantamento de dados para subsidiar a avaliação da prestação de contas podendo, para tanto: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 -  exigir informações técnicas (incluindo relatório fotográfico), prestações de contas parciais e/ou final a qualquer momento;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II - exigir o registro, nos sistemas institucionais indicados pelo Ministério da Cultura, das atividades provenientes da execução do TCC;</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III - usar os diversos canais eletrônicos de comunicação e divulgação absorvendo informações sobre a execução do TCC e adotando providências necessárias, quando for o caso;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IV - fazer vistoria in loco (vistoria no local);</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V - utilizar apoio técnico de terceiros, delegar competência ou firmar parcerias com órgãos ou entidades.</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6.2 A Secretaria Municipal de Esporte e Cultura produzirá registros sobre suas atividades de acompanhamento e monitoramento, por meio de certidões, memórias de reunião, relatórios ou outros documentos técnicos, podendo propor à entidade cultural a reorientação das ações ou a realização de ajustes para aprimorar a execução do objeto da parceria.</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6.3 Os TCCs estarão também sujeitos aos mecanismos de controle social previstos na legislação e ao acompanhamento por comissões e conselhos de políticas públicas da área cultural.</w:t>
            </w:r>
          </w:p>
          <w:p>
            <w:pPr>
              <w:pStyle w:val="LO-normal"/>
              <w:widowControl w:val="false"/>
              <w:shd w:val="clear" w:fill="FFFFFF"/>
              <w:spacing w:lineRule="auto" w:line="240" w:before="120" w:after="0"/>
              <w:ind w:left="-1" w:hanging="0"/>
              <w:jc w:val="both"/>
              <w:rPr>
                <w:rFonts w:ascii="Arial" w:hAnsi="Arial" w:eastAsia="Arial" w:cs="Arial"/>
                <w:color w:val="222222"/>
                <w:sz w:val="24"/>
                <w:szCs w:val="24"/>
              </w:rPr>
            </w:pPr>
            <w:r>
              <w:rPr>
                <w:rFonts w:eastAsia="Arial" w:cs="Arial" w:ascii="Arial" w:hAnsi="Arial"/>
                <w:color w:val="222222"/>
                <w:sz w:val="24"/>
                <w:szCs w:val="24"/>
              </w:rPr>
              <w:t xml:space="preserve">6.4. O descumprimento das disposições estabelecidas no presente Termo de Compromisso Cultural, poderá ensejar a aplicação pela administração pública das sanções estabelecidas nos artigos 60 a 63 da Instrução Normativa do MINC n.º 08 de 2026: </w:t>
            </w:r>
          </w:p>
          <w:p>
            <w:pPr>
              <w:pStyle w:val="LO-normal"/>
              <w:widowControl w:val="false"/>
              <w:shd w:val="clear" w:fill="FFFFFF"/>
              <w:spacing w:lineRule="auto" w:line="240" w:before="120" w:after="0"/>
              <w:ind w:left="-1" w:hanging="0"/>
              <w:jc w:val="both"/>
              <w:rPr>
                <w:rFonts w:ascii="Arial" w:hAnsi="Arial" w:eastAsia="Arial" w:cs="Arial"/>
                <w:color w:val="222222"/>
                <w:sz w:val="24"/>
                <w:szCs w:val="24"/>
              </w:rPr>
            </w:pPr>
            <w:r>
              <w:rPr>
                <w:rFonts w:eastAsia="Arial" w:cs="Arial" w:ascii="Arial" w:hAnsi="Arial"/>
                <w:color w:val="222222"/>
                <w:sz w:val="24"/>
                <w:szCs w:val="24"/>
              </w:rPr>
              <w:t xml:space="preserve">I- advertência: de caráter preventivo, aplicada quando verificadas irregularidades que não justifiquem a aplicação de penalidade mais grave; </w:t>
            </w:r>
          </w:p>
          <w:p>
            <w:pPr>
              <w:pStyle w:val="LO-normal"/>
              <w:widowControl w:val="false"/>
              <w:shd w:val="clear" w:fill="FFFFFF"/>
              <w:spacing w:lineRule="auto" w:line="240" w:before="120" w:after="0"/>
              <w:ind w:left="-1" w:hanging="0"/>
              <w:jc w:val="both"/>
              <w:rPr>
                <w:rFonts w:ascii="Arial" w:hAnsi="Arial" w:eastAsia="Arial" w:cs="Arial"/>
                <w:color w:val="222222"/>
                <w:sz w:val="24"/>
                <w:szCs w:val="24"/>
              </w:rPr>
            </w:pPr>
            <w:r>
              <w:rPr>
                <w:rFonts w:eastAsia="Arial" w:cs="Arial" w:ascii="Arial" w:hAnsi="Arial"/>
                <w:color w:val="222222"/>
                <w:sz w:val="24"/>
                <w:szCs w:val="24"/>
              </w:rPr>
              <w:t>II - suspensão temporária: aplicada quando verificadas irregularidades que não justifiquem a imposição da penalidade de declaração de inidoneidade;</w:t>
            </w:r>
          </w:p>
          <w:p>
            <w:pPr>
              <w:pStyle w:val="LO-normal"/>
              <w:widowControl w:val="false"/>
              <w:shd w:val="clear" w:fill="FFFFFF"/>
              <w:spacing w:lineRule="auto" w:line="240" w:before="120" w:after="0"/>
              <w:ind w:left="-1" w:hanging="0"/>
              <w:jc w:val="both"/>
              <w:rPr>
                <w:rFonts w:ascii="Arial" w:hAnsi="Arial" w:eastAsia="Arial" w:cs="Arial"/>
                <w:color w:val="222222"/>
                <w:sz w:val="24"/>
                <w:szCs w:val="24"/>
              </w:rPr>
            </w:pPr>
            <w:r>
              <w:rPr>
                <w:rFonts w:eastAsia="Arial" w:cs="Arial" w:ascii="Arial" w:hAnsi="Arial"/>
                <w:color w:val="222222"/>
                <w:sz w:val="24"/>
                <w:szCs w:val="24"/>
              </w:rPr>
              <w:t xml:space="preserve">III- declaração de inidoneidade. </w:t>
            </w:r>
          </w:p>
          <w:p>
            <w:pPr>
              <w:pStyle w:val="LO-normal"/>
              <w:widowControl w:val="false"/>
              <w:shd w:val="clear" w:fill="FFFFFF"/>
              <w:spacing w:lineRule="auto" w:line="240" w:before="120" w:after="0"/>
              <w:ind w:left="-1" w:hanging="0"/>
              <w:jc w:val="both"/>
              <w:rPr>
                <w:rFonts w:ascii="Arial" w:hAnsi="Arial" w:eastAsia="Arial" w:cs="Arial"/>
                <w:color w:val="222222"/>
                <w:sz w:val="24"/>
                <w:szCs w:val="24"/>
              </w:rPr>
            </w:pPr>
            <w:r>
              <w:rPr>
                <w:rFonts w:eastAsia="Arial" w:cs="Arial" w:ascii="Arial" w:hAnsi="Arial"/>
                <w:color w:val="222222"/>
                <w:sz w:val="24"/>
                <w:szCs w:val="24"/>
              </w:rPr>
              <w:t>§ 1º O interessado será notificado para se defender no prazo de 10 (dez) dias.</w:t>
            </w:r>
          </w:p>
          <w:p>
            <w:pPr>
              <w:pStyle w:val="LO-normal"/>
              <w:widowControl w:val="false"/>
              <w:shd w:val="clear" w:fill="FFFFFF"/>
              <w:spacing w:lineRule="auto" w:line="240" w:before="120" w:after="0"/>
              <w:ind w:left="-1" w:hanging="0"/>
              <w:jc w:val="both"/>
              <w:rPr>
                <w:rFonts w:ascii="Arial" w:hAnsi="Arial" w:eastAsia="Arial" w:cs="Arial"/>
                <w:color w:val="222222"/>
                <w:sz w:val="24"/>
                <w:szCs w:val="24"/>
              </w:rPr>
            </w:pPr>
            <w:r>
              <w:rPr>
                <w:rFonts w:eastAsia="Arial" w:cs="Arial" w:ascii="Arial" w:hAnsi="Arial"/>
                <w:color w:val="222222"/>
                <w:sz w:val="24"/>
                <w:szCs w:val="24"/>
              </w:rPr>
              <w:t xml:space="preserve">§ 2º A decisão por uma das sanções considerará a natureza e a gravidade da irregularidade, as peculiaridades do caso concreto, as circunstâncias agravantes ou atenuantes e os danos que dela provieram para a administração pública municipal. </w:t>
            </w:r>
          </w:p>
          <w:p>
            <w:pPr>
              <w:pStyle w:val="LO-normal"/>
              <w:widowControl w:val="false"/>
              <w:shd w:val="clear" w:fill="FFFFFF"/>
              <w:spacing w:lineRule="auto" w:line="240" w:before="120" w:after="0"/>
              <w:ind w:left="-1" w:hanging="0"/>
              <w:jc w:val="both"/>
              <w:rPr>
                <w:rFonts w:ascii="Arial" w:hAnsi="Arial" w:eastAsia="Arial" w:cs="Arial"/>
                <w:color w:val="222222"/>
                <w:sz w:val="24"/>
                <w:szCs w:val="24"/>
              </w:rPr>
            </w:pPr>
            <w:r>
              <w:rPr>
                <w:rFonts w:eastAsia="Arial" w:cs="Arial" w:ascii="Arial" w:hAnsi="Arial"/>
                <w:color w:val="222222"/>
                <w:sz w:val="24"/>
                <w:szCs w:val="24"/>
              </w:rPr>
              <w:t>§ 3º A sanção de suspensão temporária impede a entidade cultural de participar de chamamento público e celebrar parcerias ou contratos com órgãos e entidades da administração pública municipal por prazo não superior a 02 (dois) anos.</w:t>
            </w:r>
          </w:p>
          <w:p>
            <w:pPr>
              <w:pStyle w:val="LO-normal"/>
              <w:widowControl w:val="false"/>
              <w:spacing w:lineRule="auto" w:line="240" w:before="120" w:after="120"/>
              <w:ind w:left="-1" w:hanging="0"/>
              <w:jc w:val="both"/>
              <w:rPr>
                <w:rFonts w:ascii="Arial" w:hAnsi="Arial" w:eastAsia="Arial" w:cs="Arial"/>
                <w:color w:val="222222"/>
                <w:sz w:val="24"/>
                <w:szCs w:val="24"/>
              </w:rPr>
            </w:pPr>
            <w:r>
              <w:rPr>
                <w:rFonts w:eastAsia="Arial" w:cs="Arial" w:ascii="Arial" w:hAnsi="Arial"/>
                <w:color w:val="222222"/>
                <w:sz w:val="24"/>
                <w:szCs w:val="24"/>
              </w:rPr>
              <w:t>§ 4º A sanção de declaração de inidoneidade impede a entidade cultural de participar de chamamento público e celebrar parcerias ou contratos com órgãos e entidades de todas as esferas de governo, enquanto perdurarem os motivos determinantes da punição ou até que seja promovida a reabilitação perante a autoridade que aplicou a penalidade, que ocorrerá quando a entidade cultural ressarcir a administração pública responsável pela celebração da parceria pelos prejuízos resultantes, e após decorrido o prazo de 02 (dois) anos da aplicação da sanção de declaração de inidoneidade.</w:t>
            </w:r>
          </w:p>
          <w:p>
            <w:pPr>
              <w:pStyle w:val="LO-normal"/>
              <w:widowControl w:val="false"/>
              <w:spacing w:lineRule="auto" w:line="240" w:before="120" w:after="120"/>
              <w:ind w:left="-1" w:hanging="0"/>
              <w:jc w:val="both"/>
              <w:rPr>
                <w:rFonts w:ascii="Arial" w:hAnsi="Arial" w:eastAsia="Arial" w:cs="Arial"/>
                <w:color w:val="222222"/>
                <w:sz w:val="24"/>
                <w:szCs w:val="24"/>
              </w:rPr>
            </w:pPr>
            <w:r>
              <w:rPr>
                <w:rFonts w:eastAsia="Arial" w:cs="Arial" w:ascii="Arial" w:hAnsi="Arial"/>
                <w:color w:val="222222"/>
                <w:sz w:val="24"/>
                <w:szCs w:val="24"/>
              </w:rPr>
              <w:t>§ 5º A aplicação das sanções de suspensão temporária e de declaração de inidoneidade é de competência exclusiva do Secretário Municipal de Esportes e Cultura.</w:t>
            </w:r>
          </w:p>
          <w:p>
            <w:pPr>
              <w:pStyle w:val="LO-normal"/>
              <w:widowControl w:val="false"/>
              <w:spacing w:lineRule="auto" w:line="240" w:before="120" w:after="120"/>
              <w:ind w:left="-1" w:hanging="0"/>
              <w:jc w:val="both"/>
              <w:rPr>
                <w:rFonts w:ascii="Arial" w:hAnsi="Arial" w:eastAsia="Arial" w:cs="Arial"/>
                <w:color w:val="222222"/>
                <w:sz w:val="24"/>
                <w:szCs w:val="24"/>
              </w:rPr>
            </w:pPr>
            <w:r>
              <w:rPr>
                <w:rFonts w:eastAsia="Arial" w:cs="Arial" w:ascii="Arial" w:hAnsi="Arial"/>
                <w:color w:val="222222"/>
                <w:sz w:val="24"/>
                <w:szCs w:val="24"/>
              </w:rPr>
              <w:t>§ 6º Quando os recursos do TCC forem oriundos de parcerias federativas, a autoridade que aplicou a sanção deverá informar sua decisão ao ente parceiro, para que essa decisão seja considerada na avaliação da irregularidade em sua esfera federativa, procurando evitar duplicidade de punição, sem prejuízo do ressarcimento nos casos de dano ao erário.</w:t>
            </w:r>
          </w:p>
          <w:p>
            <w:pPr>
              <w:pStyle w:val="LO-normal"/>
              <w:widowControl w:val="false"/>
              <w:spacing w:lineRule="auto" w:line="240" w:before="120" w:after="120"/>
              <w:ind w:left="-1" w:hanging="0"/>
              <w:jc w:val="both"/>
              <w:rPr>
                <w:rFonts w:ascii="Arial" w:hAnsi="Arial" w:eastAsia="Arial" w:cs="Arial"/>
                <w:color w:val="222222"/>
                <w:sz w:val="24"/>
                <w:szCs w:val="24"/>
              </w:rPr>
            </w:pPr>
            <w:r>
              <w:rPr>
                <w:rFonts w:eastAsia="Arial" w:cs="Arial" w:ascii="Arial" w:hAnsi="Arial"/>
                <w:color w:val="222222"/>
                <w:sz w:val="24"/>
                <w:szCs w:val="24"/>
              </w:rPr>
              <w:t>§ 7º Da decisão que aplicar as sanções previstas neste Item caberá recurso administrativo, no prazo de 10 (dez) dias, contado da data de ciência da decisão</w:t>
            </w:r>
          </w:p>
          <w:p>
            <w:pPr>
              <w:pStyle w:val="LO-normal"/>
              <w:widowControl w:val="false"/>
              <w:spacing w:lineRule="auto" w:line="240" w:before="120" w:after="120"/>
              <w:ind w:left="-1" w:hanging="0"/>
              <w:jc w:val="both"/>
              <w:rPr>
                <w:rFonts w:ascii="Arial" w:hAnsi="Arial" w:eastAsia="Arial" w:cs="Arial"/>
                <w:color w:val="222222"/>
                <w:sz w:val="24"/>
                <w:szCs w:val="24"/>
              </w:rPr>
            </w:pPr>
            <w:r>
              <w:rPr>
                <w:rFonts w:eastAsia="Arial" w:cs="Arial" w:ascii="Arial" w:hAnsi="Arial"/>
                <w:color w:val="222222"/>
                <w:sz w:val="24"/>
                <w:szCs w:val="24"/>
              </w:rPr>
              <w:t>§8°. Na hipótese de aplicação de sanção de suspensão temporária ou de declaração de inidoneidade, após a fase recursal deverão ser adotados os seguintes procedimentos:</w:t>
            </w:r>
          </w:p>
          <w:p>
            <w:pPr>
              <w:pStyle w:val="LO-normal"/>
              <w:widowControl w:val="false"/>
              <w:spacing w:lineRule="auto" w:line="240" w:before="120" w:after="120"/>
              <w:ind w:left="-1" w:hanging="0"/>
              <w:jc w:val="both"/>
              <w:rPr>
                <w:rFonts w:ascii="Arial" w:hAnsi="Arial" w:eastAsia="Arial" w:cs="Arial"/>
                <w:color w:val="222222"/>
                <w:sz w:val="24"/>
                <w:szCs w:val="24"/>
              </w:rPr>
            </w:pPr>
            <w:r>
              <w:rPr>
                <w:rFonts w:eastAsia="Arial" w:cs="Arial" w:ascii="Arial" w:hAnsi="Arial"/>
                <w:color w:val="222222"/>
                <w:sz w:val="24"/>
                <w:szCs w:val="24"/>
              </w:rPr>
              <w:t>I-a entidade cultural deverá ser inscrita como inadimplente no SIAFI (Sistema Integrado de Administração Financeira) enquanto perdurarem os efeitos da punição ou até que seja promovida a reabilitação; e</w:t>
            </w:r>
          </w:p>
          <w:p>
            <w:pPr>
              <w:pStyle w:val="LO-normal"/>
              <w:widowControl w:val="false"/>
              <w:spacing w:lineRule="auto" w:line="240" w:before="120" w:after="120"/>
              <w:ind w:left="-1" w:hanging="0"/>
              <w:jc w:val="both"/>
              <w:rPr>
                <w:rFonts w:ascii="Arial" w:hAnsi="Arial" w:eastAsia="Arial" w:cs="Arial"/>
                <w:color w:val="222222"/>
                <w:sz w:val="24"/>
                <w:szCs w:val="24"/>
              </w:rPr>
            </w:pPr>
            <w:r>
              <w:rPr>
                <w:rFonts w:eastAsia="Arial" w:cs="Arial" w:ascii="Arial" w:hAnsi="Arial"/>
                <w:color w:val="222222"/>
                <w:sz w:val="24"/>
                <w:szCs w:val="24"/>
              </w:rPr>
              <w:t>II - a administração pública deverá adotar cautelas relativas ao acompanhamento de outras parcerias ou TCCs celebrados com a mesma entidade cultural que estejam em fase de execução.</w:t>
            </w:r>
          </w:p>
          <w:p>
            <w:pPr>
              <w:pStyle w:val="LO-normal"/>
              <w:widowControl w:val="false"/>
              <w:spacing w:lineRule="auto" w:line="240" w:before="120" w:after="120"/>
              <w:ind w:left="-1" w:hanging="0"/>
              <w:jc w:val="both"/>
              <w:rPr>
                <w:rFonts w:ascii="Arial" w:hAnsi="Arial" w:eastAsia="Arial" w:cs="Arial"/>
                <w:color w:val="222222"/>
                <w:sz w:val="24"/>
                <w:szCs w:val="24"/>
              </w:rPr>
            </w:pPr>
            <w:r>
              <w:rPr>
                <w:rFonts w:eastAsia="Arial" w:cs="Arial" w:ascii="Arial" w:hAnsi="Arial"/>
                <w:color w:val="222222"/>
                <w:sz w:val="24"/>
                <w:szCs w:val="24"/>
              </w:rPr>
              <w:t>Parágrafo único. A adoção das cautelas de que trata o inciso II do caput não afasta a necessidade de análise individualizada dos processos, devendo a área técnica considerar que a entidade cultural punida em determinado processo pode demonstrar em outro processo adequada execução do objeto, sem qualquer irregularidade.</w:t>
            </w:r>
          </w:p>
          <w:p>
            <w:pPr>
              <w:pStyle w:val="LO-normal"/>
              <w:widowControl w:val="false"/>
              <w:spacing w:lineRule="auto" w:line="240" w:before="120" w:after="120"/>
              <w:ind w:left="-1" w:hanging="0"/>
              <w:jc w:val="both"/>
              <w:rPr>
                <w:rFonts w:ascii="Arial" w:hAnsi="Arial" w:eastAsia="Arial" w:cs="Arial"/>
                <w:color w:val="222222"/>
                <w:sz w:val="24"/>
                <w:szCs w:val="24"/>
              </w:rPr>
            </w:pPr>
            <w:r>
              <w:rPr>
                <w:rFonts w:eastAsia="Arial" w:cs="Arial" w:ascii="Arial" w:hAnsi="Arial"/>
                <w:color w:val="222222"/>
                <w:sz w:val="24"/>
                <w:szCs w:val="24"/>
              </w:rPr>
              <w:t>6.4.1. Prescrevem no prazo de 05 (cinco) anos as ações punitivas destinadas a aplicar as sanções, contado do prazo de noventa dias a partir do término da vigência.</w:t>
            </w:r>
          </w:p>
          <w:p>
            <w:pPr>
              <w:pStyle w:val="LO-normal"/>
              <w:widowControl w:val="false"/>
              <w:spacing w:lineRule="auto" w:line="240" w:before="120" w:after="120"/>
              <w:ind w:left="-1" w:hanging="0"/>
              <w:jc w:val="both"/>
              <w:rPr>
                <w:rFonts w:ascii="Arial" w:hAnsi="Arial" w:eastAsia="Arial" w:cs="Arial"/>
                <w:color w:val="222222"/>
                <w:sz w:val="24"/>
                <w:szCs w:val="24"/>
              </w:rPr>
            </w:pPr>
            <w:r>
              <w:rPr>
                <w:rFonts w:eastAsia="Arial" w:cs="Arial" w:ascii="Arial" w:hAnsi="Arial"/>
                <w:color w:val="222222"/>
                <w:sz w:val="24"/>
                <w:szCs w:val="24"/>
              </w:rPr>
              <w:t>6.4.2. A prescrição será interrompida com a edição de ato administrativo destinado à apuração da infração.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r>
          </w:p>
        </w:tc>
      </w:tr>
    </w:tbl>
    <w:p>
      <w:pPr>
        <w:pStyle w:val="LO-normal"/>
        <w:ind w:left="0" w:hanging="2"/>
        <w:rPr>
          <w:rFonts w:ascii="Arial" w:hAnsi="Arial" w:eastAsia="Arial" w:cs="Arial"/>
          <w:sz w:val="24"/>
          <w:szCs w:val="24"/>
        </w:rPr>
      </w:pPr>
      <w:r>
        <w:rPr>
          <w:rFonts w:eastAsia="Arial" w:cs="Arial" w:ascii="Arial" w:hAnsi="Arial"/>
          <w:sz w:val="24"/>
          <w:szCs w:val="24"/>
        </w:rPr>
      </w:r>
    </w:p>
    <w:tbl>
      <w:tblPr>
        <w:tblStyle w:val="Table7"/>
        <w:tblW w:w="9972" w:type="dxa"/>
        <w:jc w:val="left"/>
        <w:tblInd w:w="0" w:type="dxa"/>
        <w:tblLayout w:type="fixed"/>
        <w:tblCellMar>
          <w:top w:w="0" w:type="dxa"/>
          <w:left w:w="100" w:type="dxa"/>
          <w:bottom w:w="0" w:type="dxa"/>
          <w:right w:w="100" w:type="dxa"/>
        </w:tblCellMar>
        <w:tblLook w:val="0600"/>
      </w:tblPr>
      <w:tblGrid>
        <w:gridCol w:w="9972"/>
      </w:tblGrid>
      <w:tr>
        <w:trPr>
          <w:trHeight w:val="525" w:hRule="atLeast"/>
        </w:trPr>
        <w:tc>
          <w:tcPr>
            <w:tcW w:w="9972" w:type="dxa"/>
            <w:tcBorders>
              <w:top w:val="single" w:sz="6" w:space="0" w:color="000000"/>
              <w:left w:val="single" w:sz="6" w:space="0" w:color="000000"/>
              <w:bottom w:val="single" w:sz="4" w:space="0" w:color="000000"/>
              <w:right w:val="single" w:sz="6" w:space="0" w:color="000000"/>
            </w:tcBorders>
            <w:shd w:fill="D9D9D9" w:val="clear"/>
          </w:tcPr>
          <w:p>
            <w:pPr>
              <w:pStyle w:val="LO-normal"/>
              <w:keepNext w:val="false"/>
              <w:keepLines w:val="false"/>
              <w:widowControl w:val="false"/>
              <w:shd w:val="clear" w:fill="auto"/>
              <w:spacing w:lineRule="auto" w:line="240" w:before="120" w:after="120"/>
              <w:ind w:left="0" w:right="0" w:hanging="0"/>
              <w:jc w:val="both"/>
              <w:rPr>
                <w:rFonts w:ascii="Arial" w:hAnsi="Arial" w:eastAsia="Arial" w:cs="Arial"/>
                <w:b/>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sz w:val="24"/>
                <w:szCs w:val="24"/>
              </w:rPr>
              <w:t xml:space="preserve">7. </w:t>
            </w:r>
            <w:r>
              <w:rPr>
                <w:rFonts w:eastAsia="Arial" w:cs="Arial" w:ascii="Arial" w:hAnsi="Arial"/>
                <w:b/>
                <w:i w:val="false"/>
                <w:caps w:val="false"/>
                <w:smallCaps w:val="false"/>
                <w:strike w:val="false"/>
                <w:dstrike w:val="false"/>
                <w:color w:val="000000"/>
                <w:position w:val="0"/>
                <w:sz w:val="24"/>
                <w:sz w:val="24"/>
                <w:szCs w:val="24"/>
                <w:u w:val="none"/>
                <w:shd w:fill="auto" w:val="clear"/>
                <w:vertAlign w:val="baseline"/>
              </w:rPr>
              <w:t>DA PRESTAÇÃO DE CONTAS</w:t>
            </w:r>
          </w:p>
        </w:tc>
      </w:tr>
      <w:tr>
        <w:trPr>
          <w:trHeight w:val="2265" w:hRule="atLeast"/>
        </w:trPr>
        <w:tc>
          <w:tcPr>
            <w:tcW w:w="9972" w:type="dxa"/>
            <w:tcBorders>
              <w:top w:val="single" w:sz="4" w:space="0" w:color="000000"/>
              <w:left w:val="single" w:sz="4" w:space="0" w:color="000000"/>
              <w:bottom w:val="single" w:sz="4" w:space="0" w:color="000000"/>
              <w:right w:val="single" w:sz="4"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 xml:space="preserve">7.1 A prestação de contas será apresentada por meio do </w:t>
            </w:r>
            <w:r>
              <w:rPr>
                <w:rFonts w:eastAsia="Arial" w:cs="Arial" w:ascii="Arial" w:hAnsi="Arial"/>
                <w:sz w:val="24"/>
                <w:szCs w:val="24"/>
                <w:u w:val="single"/>
              </w:rPr>
              <w:t>Relatório de Execução do Objeto</w:t>
            </w:r>
            <w:r>
              <w:rPr>
                <w:rFonts w:eastAsia="Arial" w:cs="Arial" w:ascii="Arial" w:hAnsi="Arial"/>
                <w:sz w:val="24"/>
                <w:szCs w:val="24"/>
              </w:rPr>
              <w:t>,, no prazo de noventa dias após o fim da vigência do TCC, contendo: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 - relato das atividades realizadas para o cumprimento do objeto, que deve tratar sobre o alcance dos objetivos, sobre ações eventualmente realizadas para promover a acessibilidade e os desdobramentos do projeto, tendo por referência as informações constantes no plano de trabalho;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II - comparativo de metas propostas com os resultados alcançados, a partir das informações constantes do plano de trabalho, podendo a comprovação sobre os produtos e serviços relativos às metas se dar pela apresentação de fotos, listas de presença, vídeos, entre outros;</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III - material que comprove a execução de cada item de despesa e a consecução de cada uma das metas (fotos, listas de presença, vídeos, entre outros) descrito no Plano de Trabalho.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7.2 Os documentos originais de comprovação do cumprimento do objeto deverão ser guardados pelo PONTO DE CULTURA pelo prazo de cinco anos após a entrega da prestação de contas.</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7.3 O prazo de apresentação do Relatório de Execução do Objeto poderá ser prorrogado por até trinta dias, mediante solicitação fundamentada do PONTO DE CULTURA.</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7.4 Caso o Ente Público verifique que houve inadequação na execução do objeto, o PONTO DE CULTURA será notificado para apresentar Relatório de Execução Financeiro, no prazo de trinta dias, contendo: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 - relação de pagamentos, com indicação dos beneficiários desses pagamentos e identificação do item de despesa e meta relacionados a cada pagamento;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II - extrato bancário da conta do TCC, incluindo toda a movimentação desde a abertura até a última movimentação, e conciliação bancária; e</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III - comprovante de recolhimento do saldo remanescente de recursos, quando houver.</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7.5 O Ente Público considerará que houve inadequação na execução do objeto quando configurada uma das seguintes hipóteses:</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 - quando for identificado o descumprimento injustificado do alcance das metas; ou</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II - quando for aceita denúncia de irregularidade, mediante juízo de admissibilidade realizado pelo Ente Público.</w:t>
            </w:r>
          </w:p>
          <w:p>
            <w:pPr>
              <w:pStyle w:val="LO-normal"/>
              <w:widowControl w:val="false"/>
              <w:shd w:val="clear" w:fill="FFFFFF"/>
              <w:spacing w:lineRule="auto" w:line="240" w:before="120" w:after="0"/>
              <w:ind w:left="-1" w:hanging="0"/>
              <w:jc w:val="both"/>
              <w:rPr>
                <w:rFonts w:ascii="Arial" w:hAnsi="Arial" w:eastAsia="Arial" w:cs="Arial"/>
                <w:color w:val="222222"/>
                <w:sz w:val="24"/>
                <w:szCs w:val="24"/>
              </w:rPr>
            </w:pPr>
            <w:r>
              <w:rPr>
                <w:rFonts w:eastAsia="Arial" w:cs="Arial" w:ascii="Arial" w:hAnsi="Arial"/>
                <w:color w:val="222222"/>
                <w:sz w:val="24"/>
                <w:szCs w:val="24"/>
              </w:rPr>
              <w:t>7.6 Poderão ser pagas com recursos vinculados à parceria, as despesas relacionadas no artigo 32 e §§ da Instrução Normativa do MINC n. 08 de 2016, desde que aprovadas no plano de trabalho.</w:t>
            </w:r>
          </w:p>
          <w:p>
            <w:pPr>
              <w:pStyle w:val="LO-normal"/>
              <w:widowControl w:val="false"/>
              <w:shd w:val="clear" w:fill="FFFFFF"/>
              <w:spacing w:lineRule="auto" w:line="240" w:before="120" w:after="0"/>
              <w:ind w:left="-1" w:hanging="0"/>
              <w:jc w:val="both"/>
              <w:rPr>
                <w:rFonts w:ascii="Arial" w:hAnsi="Arial" w:eastAsia="Arial" w:cs="Arial"/>
                <w:color w:val="222222"/>
                <w:sz w:val="24"/>
                <w:szCs w:val="24"/>
              </w:rPr>
            </w:pPr>
            <w:r>
              <w:rPr>
                <w:rFonts w:eastAsia="Arial" w:cs="Arial" w:ascii="Arial" w:hAnsi="Arial"/>
                <w:color w:val="222222"/>
                <w:sz w:val="24"/>
                <w:szCs w:val="24"/>
              </w:rPr>
              <w:t>7.7.Não poderão ser pagas com recursos vinculados à parceria as despesas relacionadas no artigo 33 da Instrução Normativa do MINC n. 08 de 2016.</w:t>
            </w:r>
          </w:p>
          <w:p>
            <w:pPr>
              <w:pStyle w:val="LO-normal"/>
              <w:widowControl w:val="false"/>
              <w:shd w:val="clear" w:fill="FFFFFF"/>
              <w:spacing w:lineRule="auto" w:line="240" w:before="120" w:after="0"/>
              <w:ind w:left="-1" w:hanging="0"/>
              <w:jc w:val="both"/>
              <w:rPr>
                <w:rFonts w:ascii="Arial" w:hAnsi="Arial" w:eastAsia="Arial" w:cs="Arial"/>
                <w:color w:val="222222"/>
                <w:sz w:val="24"/>
                <w:szCs w:val="24"/>
              </w:rPr>
            </w:pPr>
            <w:r>
              <w:rPr>
                <w:rFonts w:eastAsia="Arial" w:cs="Arial" w:ascii="Arial" w:hAnsi="Arial"/>
                <w:color w:val="222222"/>
                <w:sz w:val="24"/>
                <w:szCs w:val="24"/>
              </w:rPr>
              <w:t>7.8. A administração pública decidirá sobre as contas da parceria no prazo de um ano após a apresentação da prestação de contas, com fundamento em parecer técnico. 7.8.1. O prazo para apreciar a prestação de contas final poderá ser prorrogado, mediante decisão fundamentada. 7.8.2. O descumprimento do prazo de análise de prestação de contas não impede a sua apreciação em data posterior ou a adoção de medidas saneadoras ou punitivas.</w:t>
            </w:r>
          </w:p>
          <w:p>
            <w:pPr>
              <w:pStyle w:val="LO-normal"/>
              <w:widowControl w:val="false"/>
              <w:shd w:val="clear" w:fill="FFFFFF"/>
              <w:spacing w:lineRule="auto" w:line="240" w:before="120" w:after="0"/>
              <w:ind w:left="-1" w:hanging="0"/>
              <w:jc w:val="both"/>
              <w:rPr>
                <w:rFonts w:ascii="Arial" w:hAnsi="Arial" w:eastAsia="Arial" w:cs="Arial"/>
                <w:color w:val="222222"/>
                <w:sz w:val="24"/>
                <w:szCs w:val="24"/>
              </w:rPr>
            </w:pPr>
            <w:r>
              <w:rPr>
                <w:rFonts w:eastAsia="Arial" w:cs="Arial" w:ascii="Arial" w:hAnsi="Arial"/>
                <w:color w:val="222222"/>
                <w:sz w:val="24"/>
                <w:szCs w:val="24"/>
              </w:rPr>
              <w:t>7.9. As impropriedades ou falhas formais relacionadas no artigo 49, incisos I e II, da Instrução Normativa do MINC n.° 08 de 2016 ensejarão tão somente ressalvas na análise das prestações de contas</w:t>
            </w:r>
          </w:p>
          <w:p>
            <w:pPr>
              <w:pStyle w:val="LO-normal"/>
              <w:widowControl w:val="false"/>
              <w:shd w:val="clear" w:fill="FFFFFF"/>
              <w:spacing w:lineRule="auto" w:line="240" w:before="120" w:after="0"/>
              <w:ind w:left="-1" w:hanging="0"/>
              <w:jc w:val="both"/>
              <w:rPr>
                <w:rFonts w:ascii="Arial" w:hAnsi="Arial" w:eastAsia="Arial" w:cs="Arial"/>
                <w:color w:val="222222"/>
                <w:sz w:val="24"/>
                <w:szCs w:val="24"/>
              </w:rPr>
            </w:pPr>
            <w:r>
              <w:rPr>
                <w:rFonts w:eastAsia="Arial" w:cs="Arial" w:ascii="Arial" w:hAnsi="Arial"/>
                <w:color w:val="222222"/>
                <w:sz w:val="24"/>
                <w:szCs w:val="24"/>
              </w:rPr>
              <w:t>7.10. As áreas técnicas poderão diligenciar a fim de solicitar documentos ou informações complementares durante o processo de análise da prestação de contas, devendo conceder à entidade cultural o prazo de trinta dias para resposta, prorrogável mediante solicitação fundamentada.</w:t>
            </w:r>
          </w:p>
          <w:p>
            <w:pPr>
              <w:pStyle w:val="LO-normal"/>
              <w:widowControl w:val="false"/>
              <w:shd w:val="clear" w:fill="FFFFFF"/>
              <w:spacing w:lineRule="auto" w:line="240" w:before="120" w:after="0"/>
              <w:ind w:left="-1" w:hanging="0"/>
              <w:jc w:val="both"/>
              <w:rPr>
                <w:rFonts w:ascii="Arial" w:hAnsi="Arial" w:eastAsia="Arial" w:cs="Arial"/>
                <w:sz w:val="24"/>
                <w:szCs w:val="24"/>
              </w:rPr>
            </w:pPr>
            <w:r>
              <w:rPr>
                <w:rFonts w:eastAsia="Arial" w:cs="Arial" w:ascii="Arial" w:hAnsi="Arial"/>
                <w:color w:val="222222"/>
                <w:sz w:val="24"/>
                <w:szCs w:val="24"/>
              </w:rPr>
              <w:t>7.11. A aprovação ou reprovação da prestação de contas será realizada na forma prevista nos artigos 51 a 53 da Instrução Normativa do MINC nº 08 de 2016.</w:t>
            </w:r>
          </w:p>
        </w:tc>
      </w:tr>
    </w:tbl>
    <w:p>
      <w:pPr>
        <w:pStyle w:val="LO-normal"/>
        <w:ind w:left="0" w:hanging="2"/>
        <w:rPr>
          <w:rFonts w:ascii="Arial" w:hAnsi="Arial" w:eastAsia="Arial" w:cs="Arial"/>
          <w:sz w:val="24"/>
          <w:szCs w:val="24"/>
        </w:rPr>
      </w:pPr>
      <w:r>
        <w:rPr>
          <w:rFonts w:eastAsia="Arial" w:cs="Arial" w:ascii="Arial" w:hAnsi="Arial"/>
          <w:sz w:val="24"/>
          <w:szCs w:val="24"/>
        </w:rPr>
      </w:r>
    </w:p>
    <w:tbl>
      <w:tblPr>
        <w:tblStyle w:val="Table8"/>
        <w:tblW w:w="9972" w:type="dxa"/>
        <w:jc w:val="left"/>
        <w:tblInd w:w="0" w:type="dxa"/>
        <w:tblLayout w:type="fixed"/>
        <w:tblCellMar>
          <w:top w:w="0" w:type="dxa"/>
          <w:left w:w="100" w:type="dxa"/>
          <w:bottom w:w="0" w:type="dxa"/>
          <w:right w:w="100" w:type="dxa"/>
        </w:tblCellMar>
        <w:tblLook w:val="0600"/>
      </w:tblPr>
      <w:tblGrid>
        <w:gridCol w:w="9972"/>
      </w:tblGrid>
      <w:tr>
        <w:trPr>
          <w:trHeight w:val="525" w:hRule="atLeast"/>
        </w:trPr>
        <w:tc>
          <w:tcPr>
            <w:tcW w:w="9972" w:type="dxa"/>
            <w:tcBorders>
              <w:top w:val="single" w:sz="6" w:space="0" w:color="000000"/>
              <w:left w:val="single" w:sz="6" w:space="0" w:color="000000"/>
              <w:bottom w:val="single" w:sz="4" w:space="0" w:color="000000"/>
              <w:right w:val="single" w:sz="6" w:space="0" w:color="000000"/>
            </w:tcBorders>
            <w:shd w:fill="D9D9D9" w:val="clear"/>
          </w:tcPr>
          <w:p>
            <w:pPr>
              <w:pStyle w:val="LO-normal"/>
              <w:keepNext w:val="false"/>
              <w:keepLines w:val="false"/>
              <w:widowControl w:val="false"/>
              <w:shd w:val="clear" w:fill="auto"/>
              <w:spacing w:lineRule="auto" w:line="240" w:before="120" w:after="120"/>
              <w:ind w:left="0" w:right="0" w:hanging="0"/>
              <w:jc w:val="both"/>
              <w:rPr>
                <w:rFonts w:ascii="Arial" w:hAnsi="Arial" w:eastAsia="Arial" w:cs="Arial"/>
                <w:b/>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sz w:val="24"/>
                <w:szCs w:val="24"/>
              </w:rPr>
              <w:t xml:space="preserve">8. </w:t>
            </w:r>
            <w:r>
              <w:rPr>
                <w:rFonts w:eastAsia="Arial" w:cs="Arial" w:ascii="Arial" w:hAnsi="Arial"/>
                <w:b/>
                <w:i w:val="false"/>
                <w:caps w:val="false"/>
                <w:smallCaps w:val="false"/>
                <w:strike w:val="false"/>
                <w:dstrike w:val="false"/>
                <w:color w:val="000000"/>
                <w:position w:val="0"/>
                <w:sz w:val="24"/>
                <w:sz w:val="24"/>
                <w:szCs w:val="24"/>
                <w:u w:val="none"/>
                <w:shd w:fill="auto" w:val="clear"/>
                <w:vertAlign w:val="baseline"/>
              </w:rPr>
              <w:t>DOS BENS REMANESCENTES</w:t>
            </w:r>
          </w:p>
        </w:tc>
      </w:tr>
      <w:tr>
        <w:trPr>
          <w:trHeight w:val="2265" w:hRule="atLeast"/>
        </w:trPr>
        <w:tc>
          <w:tcPr>
            <w:tcW w:w="9972" w:type="dxa"/>
            <w:tcBorders>
              <w:top w:val="single" w:sz="4" w:space="0" w:color="000000"/>
              <w:left w:val="single" w:sz="4" w:space="0" w:color="000000"/>
              <w:bottom w:val="single" w:sz="4" w:space="0" w:color="000000"/>
              <w:right w:val="single" w:sz="4"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8.1 Os bens patrimoniais adquiridos, produzidos, transformados ou construídos com recursos deste TCC são da titularidade da Entidade Cultural celebrante e ficarão afetados ao objeto do presente TCC durante o prazo de sua duração, sendo considerados bens remanescentes ao seu término, dispensada a celebração de instrumento específico para esta finalidade.</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8.2 Quando da extinção da parceria, os bens remanescentes permanecerão na propriedade da Entidade Cultural, na medida em que os bens sejam úteis à continuidade da execução de ações de interesse social pela organização.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8.3 Caso a prestação de contas final seja rejeitada, a titularidade dos bens remanescentes permanecerá com a Entidade Cultural, observados os seguintes procedimentos:</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I -  não será exigido ressarcimento do valor relativo ao bem adquirido quando a motivação da rejeição não estiver relacionada ao seu uso ou aquisição; ou</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 xml:space="preserve">II - o valor pelo qual o bem remanescente foi adquirido deverá ser computado no cálculo do dano ao erário a ser ressarcido, quando a motivação da rejeição estiver relacionada ao seu uso ou aquisição. </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8.4 Na hipótese de dissolução da Entidade Cultural durante a vigência do TCC, o valor pelo qual os bens remanescentes foram adquiridos deverá ser computado no cálculo do valor a ser ressarcido.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8.5 A Entidade Cultural poderá realizar doação dos bens remanescentes a terceiros, inclusive beneficiários da política pública objeto da parceria, desde que demonstrada sua utilidade para realização ou continuidade de ações de interesse social.</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8.6 Os bens remanescentes poderão ter sua propriedade revertida para o Ente Público, a critério deste, se ao término da parceria ficar constatado que a Entidade Cultural não terá condições de dar continuidade à execução de ações de interesse social e a transferência da propriedade for necessária para assegurar a continuidade do objeto pactuado, seja por meio da celebração de nova parceria, seja pela execução direta do objeto pela Administração Pública Federal.</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8.7 A destinação dos bens remanescentes poderá ser alterada por meio da celebração de Termo Aditivo ao TCC, após solicitação fundamentada de uma das partes.</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8.8 No caso de término da execução do TCC antes da manifestação sobre eventual solicitação de uma das partes de alteração da destinação dos bens remanescentes, a custódia dos bens permanecerá sob a responsabilidade da Entidade Cultural até a decisão do pedido.</w:t>
            </w:r>
          </w:p>
        </w:tc>
      </w:tr>
    </w:tbl>
    <w:p>
      <w:pPr>
        <w:pStyle w:val="LO-normal"/>
        <w:ind w:left="0" w:hanging="2"/>
        <w:rPr>
          <w:rFonts w:ascii="Arial" w:hAnsi="Arial" w:eastAsia="Arial" w:cs="Arial"/>
          <w:sz w:val="24"/>
          <w:szCs w:val="24"/>
        </w:rPr>
      </w:pPr>
      <w:r>
        <w:rPr>
          <w:rFonts w:eastAsia="Arial" w:cs="Arial" w:ascii="Arial" w:hAnsi="Arial"/>
          <w:sz w:val="24"/>
          <w:szCs w:val="24"/>
        </w:rPr>
      </w:r>
    </w:p>
    <w:tbl>
      <w:tblPr>
        <w:tblStyle w:val="Table9"/>
        <w:tblW w:w="9972" w:type="dxa"/>
        <w:jc w:val="left"/>
        <w:tblInd w:w="0" w:type="dxa"/>
        <w:tblLayout w:type="fixed"/>
        <w:tblCellMar>
          <w:top w:w="0" w:type="dxa"/>
          <w:left w:w="100" w:type="dxa"/>
          <w:bottom w:w="0" w:type="dxa"/>
          <w:right w:w="100" w:type="dxa"/>
        </w:tblCellMar>
        <w:tblLook w:val="0600"/>
      </w:tblPr>
      <w:tblGrid>
        <w:gridCol w:w="9972"/>
      </w:tblGrid>
      <w:tr>
        <w:trPr>
          <w:trHeight w:val="525" w:hRule="atLeast"/>
        </w:trPr>
        <w:tc>
          <w:tcPr>
            <w:tcW w:w="9972" w:type="dxa"/>
            <w:tcBorders>
              <w:top w:val="single" w:sz="6" w:space="0" w:color="000000"/>
              <w:left w:val="single" w:sz="6" w:space="0" w:color="000000"/>
              <w:bottom w:val="single" w:sz="4" w:space="0" w:color="000000"/>
              <w:right w:val="single" w:sz="6" w:space="0" w:color="000000"/>
            </w:tcBorders>
            <w:shd w:fill="D9D9D9" w:val="clear"/>
          </w:tcPr>
          <w:p>
            <w:pPr>
              <w:pStyle w:val="LO-normal"/>
              <w:keepNext w:val="false"/>
              <w:keepLines w:val="false"/>
              <w:widowControl w:val="false"/>
              <w:shd w:val="clear" w:fill="auto"/>
              <w:spacing w:lineRule="auto" w:line="240" w:before="120" w:after="120"/>
              <w:ind w:left="0" w:right="0" w:hanging="0"/>
              <w:jc w:val="both"/>
              <w:rPr>
                <w:rFonts w:ascii="Arial" w:hAnsi="Arial" w:eastAsia="Arial" w:cs="Arial"/>
                <w:b/>
                <w:i w:val="false"/>
                <w:i w:val="false"/>
                <w:caps w:val="false"/>
                <w:smallCaps w:val="false"/>
                <w:strike w:val="false"/>
                <w:dstrike w:val="false"/>
                <w:color w:val="000000"/>
                <w:position w:val="0"/>
                <w:sz w:val="24"/>
                <w:sz w:val="24"/>
                <w:szCs w:val="24"/>
                <w:u w:val="none"/>
                <w:vertAlign w:val="baseline"/>
              </w:rPr>
            </w:pPr>
            <w:r>
              <w:rPr>
                <w:rFonts w:eastAsia="Arial" w:cs="Arial" w:ascii="Arial" w:hAnsi="Arial"/>
                <w:b/>
                <w:sz w:val="24"/>
                <w:szCs w:val="24"/>
              </w:rPr>
              <w:t xml:space="preserve">9. </w:t>
            </w:r>
            <w:r>
              <w:rPr>
                <w:rFonts w:eastAsia="Arial" w:cs="Arial" w:ascii="Arial" w:hAnsi="Arial"/>
                <w:b/>
                <w:i w:val="false"/>
                <w:caps w:val="false"/>
                <w:smallCaps w:val="false"/>
                <w:strike w:val="false"/>
                <w:dstrike w:val="false"/>
                <w:color w:val="000000"/>
                <w:position w:val="0"/>
                <w:sz w:val="24"/>
                <w:sz w:val="24"/>
                <w:szCs w:val="24"/>
                <w:u w:val="none"/>
                <w:vertAlign w:val="baseline"/>
              </w:rPr>
              <w:t>DA PROPRIEDADE INTELECTUAL</w:t>
            </w:r>
          </w:p>
        </w:tc>
      </w:tr>
      <w:tr>
        <w:trPr>
          <w:trHeight w:val="2265" w:hRule="atLeast"/>
        </w:trPr>
        <w:tc>
          <w:tcPr>
            <w:tcW w:w="9972" w:type="dxa"/>
            <w:tcBorders>
              <w:top w:val="single" w:sz="4" w:space="0" w:color="000000"/>
              <w:left w:val="single" w:sz="4" w:space="0" w:color="000000"/>
              <w:bottom w:val="single" w:sz="4" w:space="0" w:color="000000"/>
              <w:right w:val="single" w:sz="4"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9.1 Caso as atividades realizadas pela ENTIDADE CULTURAL com recursos públicos provenientes do Termo de Compromisso Cultural deem origem a bens passíveis de proteção pelo direito de propriedade intelectual, a exemplo de invenções, modelos de utilidade, desenhos industriais, obras intelectuais, cultivares, direitos autorais, programas de computador e outros tipos de criação, a ENTIDADE CULTURAL terá a titularidade da propriedade intelectual e a participação nos ganhos econômicos resultantes da exploração dos respectivos bens, os quais ficarão gravados com cláusula de inalienabilidade durante a vigência do Termo de Compromisso Cultural.</w:t>
            </w:r>
          </w:p>
          <w:p>
            <w:pPr>
              <w:pStyle w:val="LO-normal"/>
              <w:keepNext w:val="false"/>
              <w:keepLines w:val="false"/>
              <w:widowControl w:val="false"/>
              <w:shd w:val="clear" w:fill="auto"/>
              <w:spacing w:lineRule="auto" w:line="240" w:before="120" w:after="120"/>
              <w:ind w:left="0" w:right="0" w:hanging="0"/>
              <w:jc w:val="both"/>
              <w:rPr>
                <w:rFonts w:ascii="Arial" w:hAnsi="Arial" w:eastAsia="Arial" w:cs="Arial"/>
                <w:sz w:val="24"/>
                <w:szCs w:val="24"/>
              </w:rPr>
            </w:pPr>
            <w:r>
              <w:rPr>
                <w:rFonts w:eastAsia="Arial" w:cs="Arial" w:ascii="Arial" w:hAnsi="Arial"/>
                <w:sz w:val="24"/>
                <w:szCs w:val="24"/>
              </w:rPr>
              <w:t>9.2 - A ORGANIZAÇÃO DA SOCIEDADE CIVIL declara, mediante a assinatura deste instrumento, que se responsabiliza integralmente por providenciar desde já, independente de solicitação da ADMINISTRAÇÃO PÚBLICA, todas as autorizações necessárias para que a ADMINISTRAÇÃO PÚBLICA, sem ônus, durante o prazo de proteção dos direitos incidentes, em território nacional e estrangeiro, em caráter não exclusivo, utilize para fins de divulgação da Política Nacional de Cultura Viva, os bens submetidos a regime de propriedade intelectual que eventualmente decorrerem da execução deste TCC, da seguinte forma:</w:t>
            </w:r>
          </w:p>
          <w:p>
            <w:pPr>
              <w:pStyle w:val="LO-normal"/>
              <w:keepNext w:val="false"/>
              <w:keepLines w:val="false"/>
              <w:widowControl w:val="false"/>
              <w:shd w:val="clear" w:fill="auto"/>
              <w:spacing w:lineRule="auto" w:line="240" w:before="120" w:after="120"/>
              <w:ind w:left="0" w:right="0" w:hanging="0"/>
              <w:jc w:val="both"/>
              <w:rPr>
                <w:rFonts w:ascii="Arial" w:hAnsi="Arial" w:eastAsia="Arial" w:cs="Arial"/>
                <w:sz w:val="24"/>
                <w:szCs w:val="24"/>
              </w:rPr>
            </w:pPr>
            <w:r>
              <w:rPr>
                <w:rFonts w:eastAsia="Arial" w:cs="Arial" w:ascii="Arial" w:hAnsi="Arial"/>
                <w:sz w:val="24"/>
                <w:szCs w:val="24"/>
              </w:rPr>
              <w:t>9.2.1 - Quanto aos direitos de que trata a Lei Nacional nº 9.279/1996, pelo uso de produto objeto de patente, processo ou produto obtido diretamente por processo patenteado, desenho industrial, indicação geográfica e marcas;</w:t>
            </w:r>
          </w:p>
          <w:p>
            <w:pPr>
              <w:pStyle w:val="LO-normal"/>
              <w:keepNext w:val="false"/>
              <w:keepLines w:val="false"/>
              <w:widowControl w:val="false"/>
              <w:shd w:val="clear" w:fill="auto"/>
              <w:spacing w:lineRule="auto" w:line="240" w:before="120" w:after="120"/>
              <w:ind w:left="0" w:right="0" w:hanging="0"/>
              <w:jc w:val="both"/>
              <w:rPr>
                <w:rFonts w:ascii="Arial" w:hAnsi="Arial" w:eastAsia="Arial" w:cs="Arial"/>
                <w:sz w:val="24"/>
                <w:szCs w:val="24"/>
              </w:rPr>
            </w:pPr>
            <w:r>
              <w:rPr>
                <w:rFonts w:eastAsia="Arial" w:cs="Arial" w:ascii="Arial" w:hAnsi="Arial"/>
                <w:sz w:val="24"/>
                <w:szCs w:val="24"/>
              </w:rPr>
              <w:t>9.2.2 - Quanto aos direitos de que trata a Lei Nacional nº 9.610/1998, pelas seguintes modalidades:</w:t>
            </w:r>
          </w:p>
          <w:p>
            <w:pPr>
              <w:pStyle w:val="LO-normal"/>
              <w:keepNext w:val="false"/>
              <w:keepLines w:val="false"/>
              <w:widowControl w:val="false"/>
              <w:shd w:val="clear" w:fill="auto"/>
              <w:spacing w:lineRule="auto" w:line="240" w:before="120" w:after="120"/>
              <w:ind w:left="0" w:right="0" w:hanging="0"/>
              <w:jc w:val="both"/>
              <w:rPr>
                <w:rFonts w:ascii="Arial" w:hAnsi="Arial" w:eastAsia="Arial" w:cs="Arial"/>
                <w:sz w:val="24"/>
                <w:szCs w:val="24"/>
              </w:rPr>
            </w:pPr>
            <w:r>
              <w:rPr>
                <w:rFonts w:eastAsia="Arial" w:cs="Arial" w:ascii="Arial" w:hAnsi="Arial"/>
                <w:sz w:val="24"/>
                <w:szCs w:val="24"/>
              </w:rPr>
              <w:t>I - a reprodução parcial ou integral, para fins de divulgação;</w:t>
            </w:r>
          </w:p>
          <w:p>
            <w:pPr>
              <w:pStyle w:val="LO-normal"/>
              <w:keepNext w:val="false"/>
              <w:keepLines w:val="false"/>
              <w:widowControl w:val="false"/>
              <w:shd w:val="clear" w:fill="auto"/>
              <w:spacing w:lineRule="auto" w:line="240" w:before="120" w:after="120"/>
              <w:ind w:left="0" w:right="0" w:hanging="0"/>
              <w:jc w:val="both"/>
              <w:rPr>
                <w:rFonts w:ascii="Arial" w:hAnsi="Arial" w:eastAsia="Arial" w:cs="Arial"/>
                <w:sz w:val="24"/>
                <w:szCs w:val="24"/>
              </w:rPr>
            </w:pPr>
            <w:r>
              <w:rPr>
                <w:rFonts w:eastAsia="Arial" w:cs="Arial" w:ascii="Arial" w:hAnsi="Arial"/>
                <w:sz w:val="24"/>
                <w:szCs w:val="24"/>
              </w:rPr>
              <w:t>II - a tradução para qualquer idioma;</w:t>
            </w:r>
          </w:p>
          <w:p>
            <w:pPr>
              <w:pStyle w:val="LO-normal"/>
              <w:keepNext w:val="false"/>
              <w:keepLines w:val="false"/>
              <w:widowControl w:val="false"/>
              <w:shd w:val="clear" w:fill="auto"/>
              <w:spacing w:lineRule="auto" w:line="240" w:before="120" w:after="120"/>
              <w:ind w:left="0" w:right="0" w:hanging="0"/>
              <w:jc w:val="both"/>
              <w:rPr>
                <w:rFonts w:ascii="Arial" w:hAnsi="Arial" w:eastAsia="Arial" w:cs="Arial"/>
                <w:sz w:val="24"/>
                <w:szCs w:val="24"/>
              </w:rPr>
            </w:pPr>
            <w:r>
              <w:rPr>
                <w:rFonts w:eastAsia="Arial" w:cs="Arial" w:ascii="Arial" w:hAnsi="Arial"/>
                <w:sz w:val="24"/>
                <w:szCs w:val="24"/>
              </w:rPr>
              <w:t>III - a inclusão em fonograma ou produção audiovisual;</w:t>
            </w:r>
          </w:p>
          <w:p>
            <w:pPr>
              <w:pStyle w:val="LO-normal"/>
              <w:keepNext w:val="false"/>
              <w:keepLines w:val="false"/>
              <w:widowControl w:val="false"/>
              <w:shd w:val="clear" w:fill="auto"/>
              <w:spacing w:lineRule="auto" w:line="240" w:before="120" w:after="120"/>
              <w:ind w:left="0" w:right="0" w:hanging="0"/>
              <w:jc w:val="both"/>
              <w:rPr>
                <w:rFonts w:ascii="Arial" w:hAnsi="Arial" w:eastAsia="Arial" w:cs="Arial"/>
                <w:sz w:val="24"/>
                <w:szCs w:val="24"/>
              </w:rPr>
            </w:pPr>
            <w:r>
              <w:rPr>
                <w:rFonts w:eastAsia="Arial" w:cs="Arial" w:ascii="Arial" w:hAnsi="Arial"/>
                <w:sz w:val="24"/>
                <w:szCs w:val="24"/>
              </w:rPr>
              <w:t>IV - a inclusão em base de dados, o armazenamento em computador, a microfilmagem e as demais formas de arquivamento do gênero.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9.2 Quando da extinção do TCC, os bens remanescentes passíveis de proteção pelo direito de propriedade intelectual poderão ter sua propriedade revertida para o órgão ou entidade pública federal, a critério da Administração Pública, quando a ENTIDADE CULTURAL não tiver condições de dar continuidade à execução de ações de interesse social e a transferência da propriedade for necessária para assegurar a continuidade do objeto pactuado, seja por meio da celebração de nova parceria, seja pela execução direta do objeto pela Administração Pública.</w:t>
            </w:r>
          </w:p>
        </w:tc>
      </w:tr>
    </w:tbl>
    <w:p>
      <w:pPr>
        <w:pStyle w:val="LO-normal"/>
        <w:ind w:left="0" w:hanging="2"/>
        <w:rPr>
          <w:rFonts w:ascii="Arial" w:hAnsi="Arial" w:eastAsia="Arial" w:cs="Arial"/>
          <w:sz w:val="24"/>
          <w:szCs w:val="24"/>
        </w:rPr>
      </w:pPr>
      <w:r>
        <w:rPr>
          <w:rFonts w:eastAsia="Arial" w:cs="Arial" w:ascii="Arial" w:hAnsi="Arial"/>
          <w:sz w:val="24"/>
          <w:szCs w:val="24"/>
        </w:rPr>
      </w:r>
    </w:p>
    <w:tbl>
      <w:tblPr>
        <w:tblStyle w:val="Table10"/>
        <w:tblW w:w="9972" w:type="dxa"/>
        <w:jc w:val="left"/>
        <w:tblInd w:w="0" w:type="dxa"/>
        <w:tblLayout w:type="fixed"/>
        <w:tblCellMar>
          <w:top w:w="0" w:type="dxa"/>
          <w:left w:w="100" w:type="dxa"/>
          <w:bottom w:w="0" w:type="dxa"/>
          <w:right w:w="100" w:type="dxa"/>
        </w:tblCellMar>
        <w:tblLook w:val="0600"/>
      </w:tblPr>
      <w:tblGrid>
        <w:gridCol w:w="9972"/>
      </w:tblGrid>
      <w:tr>
        <w:trPr>
          <w:trHeight w:val="525" w:hRule="atLeast"/>
        </w:trPr>
        <w:tc>
          <w:tcPr>
            <w:tcW w:w="9972" w:type="dxa"/>
            <w:tcBorders>
              <w:top w:val="single" w:sz="6" w:space="0" w:color="000000"/>
              <w:left w:val="single" w:sz="6" w:space="0" w:color="000000"/>
              <w:bottom w:val="single" w:sz="4" w:space="0" w:color="000000"/>
              <w:right w:val="single" w:sz="6" w:space="0" w:color="000000"/>
            </w:tcBorders>
            <w:shd w:fill="D9D9D9" w:val="clear"/>
          </w:tcPr>
          <w:p>
            <w:pPr>
              <w:pStyle w:val="LO-normal"/>
              <w:keepNext w:val="false"/>
              <w:keepLines w:val="false"/>
              <w:widowControl w:val="false"/>
              <w:shd w:val="clear" w:fill="auto"/>
              <w:spacing w:lineRule="auto" w:line="240" w:before="120" w:after="120"/>
              <w:ind w:left="0" w:right="0" w:hanging="0"/>
              <w:jc w:val="both"/>
              <w:rPr>
                <w:rFonts w:ascii="Arial" w:hAnsi="Arial" w:eastAsia="Arial" w:cs="Arial"/>
                <w:b/>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sz w:val="24"/>
                <w:szCs w:val="24"/>
              </w:rPr>
              <w:t xml:space="preserve">10. </w:t>
            </w:r>
            <w:r>
              <w:rPr>
                <w:rFonts w:eastAsia="Arial" w:cs="Arial" w:ascii="Arial" w:hAnsi="Arial"/>
                <w:b/>
                <w:i w:val="false"/>
                <w:caps w:val="false"/>
                <w:smallCaps w:val="false"/>
                <w:strike w:val="false"/>
                <w:dstrike w:val="false"/>
                <w:color w:val="000000"/>
                <w:position w:val="0"/>
                <w:sz w:val="24"/>
                <w:sz w:val="24"/>
                <w:szCs w:val="24"/>
                <w:u w:val="none"/>
                <w:shd w:fill="auto" w:val="clear"/>
                <w:vertAlign w:val="baseline"/>
              </w:rPr>
              <w:t>DO PRAZO DE VIGÊNCIA</w:t>
            </w:r>
          </w:p>
        </w:tc>
      </w:tr>
      <w:tr>
        <w:trPr>
          <w:trHeight w:val="984" w:hRule="atLeast"/>
        </w:trPr>
        <w:tc>
          <w:tcPr>
            <w:tcW w:w="9972" w:type="dxa"/>
            <w:tcBorders>
              <w:top w:val="single" w:sz="4" w:space="0" w:color="000000"/>
              <w:left w:val="single" w:sz="4" w:space="0" w:color="000000"/>
              <w:bottom w:val="single" w:sz="4" w:space="0" w:color="000000"/>
              <w:right w:val="single" w:sz="4"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10.1 O prazo de vigência deste TCC será de 06 (seis) meses, contados a partir da data de sua assinatura, podendo ser prorrogado pelo dobro do tempo pactuado, mediante acordo entre as partes, excetuadas as prorrogações de ofício por atraso na liberação dos recursos.</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10.2 A vigência do TCC poderá ser alterada mediante solicitação da entidade cultural, a ser apresentada à administração pública em, no mínimo, trinta dias antes do término de sua vigência.</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10.3 A prorrogação de ofício da vigência do instrumento deve ser feita pela administração pública, antes do seu término, quando ela der causa a atraso na liberação dos recursos, limitada ao exato período do atraso verificado.</w:t>
            </w:r>
          </w:p>
        </w:tc>
      </w:tr>
    </w:tbl>
    <w:p>
      <w:pPr>
        <w:pStyle w:val="LO-normal"/>
        <w:ind w:left="0" w:hanging="2"/>
        <w:rPr>
          <w:rFonts w:ascii="Arial" w:hAnsi="Arial" w:eastAsia="Arial" w:cs="Arial"/>
          <w:sz w:val="24"/>
          <w:szCs w:val="24"/>
        </w:rPr>
      </w:pPr>
      <w:r>
        <w:rPr>
          <w:rFonts w:eastAsia="Arial" w:cs="Arial" w:ascii="Arial" w:hAnsi="Arial"/>
          <w:sz w:val="24"/>
          <w:szCs w:val="24"/>
        </w:rPr>
      </w:r>
    </w:p>
    <w:tbl>
      <w:tblPr>
        <w:tblStyle w:val="Table11"/>
        <w:tblW w:w="9972" w:type="dxa"/>
        <w:jc w:val="left"/>
        <w:tblInd w:w="0" w:type="dxa"/>
        <w:tblLayout w:type="fixed"/>
        <w:tblCellMar>
          <w:top w:w="0" w:type="dxa"/>
          <w:left w:w="100" w:type="dxa"/>
          <w:bottom w:w="0" w:type="dxa"/>
          <w:right w:w="100" w:type="dxa"/>
        </w:tblCellMar>
        <w:tblLook w:val="0600"/>
      </w:tblPr>
      <w:tblGrid>
        <w:gridCol w:w="9972"/>
      </w:tblGrid>
      <w:tr>
        <w:trPr>
          <w:trHeight w:val="525" w:hRule="atLeast"/>
        </w:trPr>
        <w:tc>
          <w:tcPr>
            <w:tcW w:w="9972" w:type="dxa"/>
            <w:tcBorders>
              <w:top w:val="single" w:sz="6" w:space="0" w:color="000000"/>
              <w:left w:val="single" w:sz="6" w:space="0" w:color="000000"/>
              <w:bottom w:val="single" w:sz="4" w:space="0" w:color="000000"/>
              <w:right w:val="single" w:sz="6" w:space="0" w:color="000000"/>
            </w:tcBorders>
            <w:shd w:fill="D9D9D9" w:val="clear"/>
          </w:tcPr>
          <w:p>
            <w:pPr>
              <w:pStyle w:val="LO-normal"/>
              <w:keepNext w:val="false"/>
              <w:keepLines w:val="false"/>
              <w:widowControl w:val="false"/>
              <w:shd w:val="clear" w:fill="auto"/>
              <w:spacing w:lineRule="auto" w:line="240" w:before="120" w:after="120"/>
              <w:ind w:left="0" w:right="0" w:hanging="0"/>
              <w:jc w:val="both"/>
              <w:rPr>
                <w:rFonts w:ascii="Arial" w:hAnsi="Arial" w:eastAsia="Arial" w:cs="Arial"/>
                <w:b/>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sz w:val="24"/>
                <w:szCs w:val="24"/>
              </w:rPr>
              <w:t xml:space="preserve">11. </w:t>
            </w:r>
            <w:r>
              <w:rPr>
                <w:rFonts w:eastAsia="Arial" w:cs="Arial" w:ascii="Arial" w:hAnsi="Arial"/>
                <w:b/>
                <w:i w:val="false"/>
                <w:caps w:val="false"/>
                <w:smallCaps w:val="false"/>
                <w:strike w:val="false"/>
                <w:dstrike w:val="false"/>
                <w:color w:val="000000"/>
                <w:position w:val="0"/>
                <w:sz w:val="24"/>
                <w:sz w:val="24"/>
                <w:szCs w:val="24"/>
                <w:u w:val="none"/>
                <w:shd w:fill="auto" w:val="clear"/>
                <w:vertAlign w:val="baseline"/>
              </w:rPr>
              <w:t>DA RESCISÃO</w:t>
            </w:r>
          </w:p>
        </w:tc>
      </w:tr>
      <w:tr>
        <w:trPr>
          <w:trHeight w:val="2265" w:hRule="atLeast"/>
        </w:trPr>
        <w:tc>
          <w:tcPr>
            <w:tcW w:w="9972" w:type="dxa"/>
            <w:tcBorders>
              <w:top w:val="single" w:sz="4" w:space="0" w:color="000000"/>
              <w:left w:val="single" w:sz="4" w:space="0" w:color="000000"/>
              <w:bottom w:val="single" w:sz="4" w:space="0" w:color="000000"/>
              <w:right w:val="single" w:sz="4"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11.1 É facultado ao Ente Público e à entidade cultural rescindirem este TCC, a qualquer tempo, com as respectivas condições, sanções e delimitações claras de responsabilidades, além da estipulação de prazo mínimo de antecedência para a publicidade dessa intenção, que não poderá ser inferior a 60 (sessenta) dias.</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11.2 O Ente Público deverá rescindir este TCC caso seja cancelada a certificação simplificada do Pontão ou Pontão de Cultura, respeitados os atos jurídicos perfeitos, na forma do art. 11 da Instrução Normativa/MinC nº 8/2016.</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11.3 A Entidade Cultural deverá devolver ao Ente Público os saldos financeiros remanescentes, inclusive os provenientes das receitas obtidas das aplicações financeiras realizadas, no prazo de trinta dias após a conclusão, rescisão ou extinção da parceria, sob pena de adoção de medidas cabíveis para ressarcimento ao erário.</w:t>
            </w:r>
          </w:p>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11.4 Havendo rescisão, a entidade cultural fica obrigada a prestar contas de tudo que fora executado até a data da rescisão, observado o prazo e regras da Seção 7.</w:t>
            </w:r>
          </w:p>
        </w:tc>
      </w:tr>
    </w:tbl>
    <w:p>
      <w:pPr>
        <w:pStyle w:val="LO-normal"/>
        <w:ind w:left="0" w:hanging="2"/>
        <w:rPr>
          <w:rFonts w:ascii="Arial" w:hAnsi="Arial" w:eastAsia="Arial" w:cs="Arial"/>
          <w:sz w:val="24"/>
          <w:szCs w:val="24"/>
        </w:rPr>
      </w:pPr>
      <w:r>
        <w:rPr>
          <w:rFonts w:eastAsia="Arial" w:cs="Arial" w:ascii="Arial" w:hAnsi="Arial"/>
          <w:sz w:val="24"/>
          <w:szCs w:val="24"/>
        </w:rPr>
      </w:r>
    </w:p>
    <w:tbl>
      <w:tblPr>
        <w:tblStyle w:val="Table12"/>
        <w:tblW w:w="9972" w:type="dxa"/>
        <w:jc w:val="left"/>
        <w:tblInd w:w="0" w:type="dxa"/>
        <w:tblLayout w:type="fixed"/>
        <w:tblCellMar>
          <w:top w:w="0" w:type="dxa"/>
          <w:left w:w="100" w:type="dxa"/>
          <w:bottom w:w="0" w:type="dxa"/>
          <w:right w:w="100" w:type="dxa"/>
        </w:tblCellMar>
        <w:tblLook w:val="0600"/>
      </w:tblPr>
      <w:tblGrid>
        <w:gridCol w:w="9972"/>
      </w:tblGrid>
      <w:tr>
        <w:trPr>
          <w:trHeight w:val="525" w:hRule="atLeast"/>
        </w:trPr>
        <w:tc>
          <w:tcPr>
            <w:tcW w:w="9972" w:type="dxa"/>
            <w:tcBorders>
              <w:top w:val="single" w:sz="6" w:space="0" w:color="000000"/>
              <w:left w:val="single" w:sz="6" w:space="0" w:color="000000"/>
              <w:bottom w:val="single" w:sz="4" w:space="0" w:color="000000"/>
              <w:right w:val="single" w:sz="6" w:space="0" w:color="000000"/>
            </w:tcBorders>
            <w:shd w:fill="D9D9D9" w:val="clear"/>
          </w:tcPr>
          <w:p>
            <w:pPr>
              <w:pStyle w:val="LO-normal"/>
              <w:keepNext w:val="false"/>
              <w:keepLines w:val="false"/>
              <w:widowControl w:val="false"/>
              <w:shd w:val="clear" w:fill="auto"/>
              <w:spacing w:lineRule="auto" w:line="240" w:before="120" w:after="120"/>
              <w:ind w:left="0" w:right="0" w:hanging="0"/>
              <w:jc w:val="both"/>
              <w:rPr>
                <w:rFonts w:ascii="Arial" w:hAnsi="Arial" w:eastAsia="Arial" w:cs="Arial"/>
                <w:b/>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sz w:val="24"/>
                <w:szCs w:val="24"/>
              </w:rPr>
              <w:t xml:space="preserve">12.. </w:t>
            </w:r>
            <w:r>
              <w:rPr>
                <w:rFonts w:eastAsia="Arial" w:cs="Arial" w:ascii="Arial" w:hAnsi="Arial"/>
                <w:b/>
                <w:i w:val="false"/>
                <w:caps w:val="false"/>
                <w:smallCaps w:val="false"/>
                <w:strike w:val="false"/>
                <w:dstrike w:val="false"/>
                <w:color w:val="000000"/>
                <w:position w:val="0"/>
                <w:sz w:val="24"/>
                <w:sz w:val="24"/>
                <w:szCs w:val="24"/>
                <w:u w:val="none"/>
                <w:shd w:fill="auto" w:val="clear"/>
                <w:vertAlign w:val="baseline"/>
              </w:rPr>
              <w:t>DA PUBLICAÇÃO</w:t>
            </w:r>
          </w:p>
        </w:tc>
      </w:tr>
      <w:tr>
        <w:trPr>
          <w:trHeight w:val="851" w:hRule="atLeast"/>
        </w:trPr>
        <w:tc>
          <w:tcPr>
            <w:tcW w:w="9972" w:type="dxa"/>
            <w:tcBorders>
              <w:top w:val="single" w:sz="4" w:space="0" w:color="000000"/>
              <w:left w:val="single" w:sz="4" w:space="0" w:color="000000"/>
              <w:bottom w:val="single" w:sz="4" w:space="0" w:color="000000"/>
              <w:right w:val="single" w:sz="4"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O Ente Público publicará extrato deste TCC no meio oficial de publicidade da administração pública, após a assinatura, para que se inicie a produção de seus efeitos.</w:t>
            </w:r>
          </w:p>
        </w:tc>
      </w:tr>
    </w:tbl>
    <w:p>
      <w:pPr>
        <w:pStyle w:val="LO-normal"/>
        <w:ind w:left="0" w:hanging="2"/>
        <w:rPr>
          <w:rFonts w:ascii="Arial" w:hAnsi="Arial" w:eastAsia="Arial" w:cs="Arial"/>
          <w:sz w:val="24"/>
          <w:szCs w:val="24"/>
        </w:rPr>
      </w:pPr>
      <w:r>
        <w:rPr>
          <w:rFonts w:eastAsia="Arial" w:cs="Arial" w:ascii="Arial" w:hAnsi="Arial"/>
          <w:sz w:val="24"/>
          <w:szCs w:val="24"/>
        </w:rPr>
      </w:r>
    </w:p>
    <w:tbl>
      <w:tblPr>
        <w:tblStyle w:val="Table13"/>
        <w:tblW w:w="9972" w:type="dxa"/>
        <w:jc w:val="left"/>
        <w:tblInd w:w="0" w:type="dxa"/>
        <w:tblLayout w:type="fixed"/>
        <w:tblCellMar>
          <w:top w:w="0" w:type="dxa"/>
          <w:left w:w="100" w:type="dxa"/>
          <w:bottom w:w="0" w:type="dxa"/>
          <w:right w:w="100" w:type="dxa"/>
        </w:tblCellMar>
        <w:tblLook w:val="0600"/>
      </w:tblPr>
      <w:tblGrid>
        <w:gridCol w:w="9972"/>
      </w:tblGrid>
      <w:tr>
        <w:trPr>
          <w:trHeight w:val="525" w:hRule="atLeast"/>
        </w:trPr>
        <w:tc>
          <w:tcPr>
            <w:tcW w:w="9972" w:type="dxa"/>
            <w:tcBorders>
              <w:top w:val="single" w:sz="6" w:space="0" w:color="000000"/>
              <w:left w:val="single" w:sz="6" w:space="0" w:color="000000"/>
              <w:bottom w:val="single" w:sz="4" w:space="0" w:color="000000"/>
              <w:right w:val="single" w:sz="6" w:space="0" w:color="000000"/>
            </w:tcBorders>
            <w:shd w:fill="D9D9D9" w:val="clear"/>
          </w:tcPr>
          <w:p>
            <w:pPr>
              <w:pStyle w:val="LO-normal"/>
              <w:keepNext w:val="false"/>
              <w:keepLines w:val="false"/>
              <w:widowControl w:val="false"/>
              <w:shd w:val="clear" w:fill="auto"/>
              <w:spacing w:lineRule="auto" w:line="240" w:before="120" w:after="120"/>
              <w:ind w:left="0" w:right="0" w:hanging="0"/>
              <w:jc w:val="both"/>
              <w:rPr>
                <w:rFonts w:ascii="Arial" w:hAnsi="Arial" w:eastAsia="Arial" w:cs="Arial"/>
                <w:b/>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sz w:val="24"/>
                <w:szCs w:val="24"/>
              </w:rPr>
              <w:t xml:space="preserve">13. </w:t>
            </w:r>
            <w:r>
              <w:rPr>
                <w:rFonts w:eastAsia="Arial" w:cs="Arial" w:ascii="Arial" w:hAnsi="Arial"/>
                <w:b/>
                <w:i w:val="false"/>
                <w:caps w:val="false"/>
                <w:smallCaps w:val="false"/>
                <w:strike w:val="false"/>
                <w:dstrike w:val="false"/>
                <w:color w:val="000000"/>
                <w:position w:val="0"/>
                <w:sz w:val="24"/>
                <w:sz w:val="24"/>
                <w:szCs w:val="24"/>
                <w:u w:val="none"/>
                <w:shd w:fill="auto" w:val="clear"/>
                <w:vertAlign w:val="baseline"/>
              </w:rPr>
              <w:t>DO FORO</w:t>
            </w:r>
          </w:p>
        </w:tc>
      </w:tr>
      <w:tr>
        <w:trPr>
          <w:trHeight w:val="851" w:hRule="atLeast"/>
        </w:trPr>
        <w:tc>
          <w:tcPr>
            <w:tcW w:w="9972" w:type="dxa"/>
            <w:tcBorders>
              <w:top w:val="single" w:sz="4" w:space="0" w:color="000000"/>
              <w:left w:val="single" w:sz="4" w:space="0" w:color="000000"/>
              <w:bottom w:val="single" w:sz="4" w:space="0" w:color="000000"/>
              <w:right w:val="single" w:sz="4"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As partes comprometem-se a submeter eventuais controvérsias decorrentes do presente ajuste à prévia tentativa de solução administrativa. As controvérsias que não possam ser resolvidas administrativamente serão submetidas ao foro da Justiça de Ribeirão das Neves.</w:t>
            </w:r>
          </w:p>
        </w:tc>
      </w:tr>
    </w:tbl>
    <w:p>
      <w:pPr>
        <w:pStyle w:val="LO-normal"/>
        <w:ind w:left="0" w:hanging="2"/>
        <w:rPr>
          <w:rFonts w:ascii="Arial" w:hAnsi="Arial" w:eastAsia="Arial" w:cs="Arial"/>
          <w:sz w:val="24"/>
          <w:szCs w:val="24"/>
        </w:rPr>
      </w:pPr>
      <w:r>
        <w:rPr>
          <w:rFonts w:eastAsia="Arial" w:cs="Arial" w:ascii="Arial" w:hAnsi="Arial"/>
          <w:sz w:val="24"/>
          <w:szCs w:val="24"/>
        </w:rPr>
      </w:r>
    </w:p>
    <w:tbl>
      <w:tblPr>
        <w:tblStyle w:val="Table14"/>
        <w:tblW w:w="9972" w:type="dxa"/>
        <w:jc w:val="left"/>
        <w:tblInd w:w="0" w:type="dxa"/>
        <w:tblLayout w:type="fixed"/>
        <w:tblCellMar>
          <w:top w:w="0" w:type="dxa"/>
          <w:left w:w="100" w:type="dxa"/>
          <w:bottom w:w="0" w:type="dxa"/>
          <w:right w:w="100" w:type="dxa"/>
        </w:tblCellMar>
        <w:tblLook w:val="0600"/>
      </w:tblPr>
      <w:tblGrid>
        <w:gridCol w:w="4812"/>
        <w:gridCol w:w="5159"/>
      </w:tblGrid>
      <w:tr>
        <w:trPr>
          <w:trHeight w:val="525" w:hRule="atLeast"/>
        </w:trPr>
        <w:tc>
          <w:tcPr>
            <w:tcW w:w="9971" w:type="dxa"/>
            <w:gridSpan w:val="2"/>
            <w:tcBorders>
              <w:top w:val="single" w:sz="6" w:space="0" w:color="000000"/>
              <w:left w:val="single" w:sz="6" w:space="0" w:color="000000"/>
              <w:bottom w:val="single" w:sz="4" w:space="0" w:color="000000"/>
              <w:right w:val="single" w:sz="6" w:space="0" w:color="000000"/>
            </w:tcBorders>
            <w:shd w:fill="D9D9D9" w:val="clear"/>
          </w:tcPr>
          <w:p>
            <w:pPr>
              <w:pStyle w:val="LO-normal"/>
              <w:keepNext w:val="false"/>
              <w:keepLines w:val="false"/>
              <w:widowControl w:val="false"/>
              <w:shd w:val="clear" w:fill="auto"/>
              <w:spacing w:lineRule="auto" w:line="240" w:before="120" w:after="120"/>
              <w:ind w:left="0" w:right="0" w:hanging="0"/>
              <w:jc w:val="both"/>
              <w:rPr>
                <w:rFonts w:ascii="Arial" w:hAnsi="Arial" w:eastAsia="Arial" w:cs="Arial"/>
                <w:b/>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sz w:val="24"/>
                <w:szCs w:val="24"/>
              </w:rPr>
              <w:t xml:space="preserve">14. </w:t>
            </w:r>
            <w:r>
              <w:rPr>
                <w:rFonts w:eastAsia="Arial" w:cs="Arial" w:ascii="Arial" w:hAnsi="Arial"/>
                <w:b/>
                <w:i w:val="false"/>
                <w:caps w:val="false"/>
                <w:smallCaps w:val="false"/>
                <w:strike w:val="false"/>
                <w:dstrike w:val="false"/>
                <w:color w:val="000000"/>
                <w:position w:val="0"/>
                <w:sz w:val="24"/>
                <w:sz w:val="24"/>
                <w:szCs w:val="24"/>
                <w:u w:val="none"/>
                <w:shd w:fill="auto" w:val="clear"/>
                <w:vertAlign w:val="baseline"/>
              </w:rPr>
              <w:t>DATA E ASSINATURAS</w:t>
            </w:r>
          </w:p>
        </w:tc>
      </w:tr>
      <w:tr>
        <w:trPr>
          <w:trHeight w:val="851" w:hRule="atLeast"/>
        </w:trPr>
        <w:tc>
          <w:tcPr>
            <w:tcW w:w="9971" w:type="dxa"/>
            <w:gridSpan w:val="2"/>
            <w:tcBorders>
              <w:top w:val="single" w:sz="4" w:space="0" w:color="000000"/>
              <w:left w:val="single" w:sz="4" w:space="0" w:color="000000"/>
              <w:bottom w:val="single" w:sz="4" w:space="0" w:color="000000"/>
              <w:right w:val="single" w:sz="4" w:space="0" w:color="000000"/>
            </w:tcBorders>
            <w:shd w:fill="FFFFFF" w:val="clear"/>
          </w:tcPr>
          <w:p>
            <w:pPr>
              <w:pStyle w:val="LO-normal"/>
              <w:widowControl w:val="false"/>
              <w:spacing w:lineRule="auto" w:line="240" w:before="120" w:after="120"/>
              <w:ind w:left="0" w:hanging="0"/>
              <w:jc w:val="both"/>
              <w:rPr>
                <w:rFonts w:ascii="Arial" w:hAnsi="Arial" w:eastAsia="Arial" w:cs="Arial"/>
                <w:sz w:val="24"/>
                <w:szCs w:val="24"/>
              </w:rPr>
            </w:pPr>
            <w:r>
              <w:rPr>
                <w:rFonts w:eastAsia="Arial" w:cs="Arial" w:ascii="Arial" w:hAnsi="Arial"/>
                <w:sz w:val="24"/>
                <w:szCs w:val="24"/>
              </w:rPr>
              <w:t>E, por assim estarem plenamente de acordo, as partes obrigam-se ao total cumprimento dos termos do presente instrumento.</w:t>
            </w:r>
          </w:p>
        </w:tc>
      </w:tr>
      <w:tr>
        <w:trPr>
          <w:trHeight w:val="851" w:hRule="atLeast"/>
        </w:trPr>
        <w:tc>
          <w:tcPr>
            <w:tcW w:w="4812" w:type="dxa"/>
            <w:tcBorders>
              <w:top w:val="single" w:sz="4" w:space="0" w:color="000000"/>
              <w:left w:val="single" w:sz="4" w:space="0" w:color="000000"/>
              <w:bottom w:val="single" w:sz="4" w:space="0" w:color="000000"/>
              <w:right w:val="single" w:sz="4" w:space="0" w:color="000000"/>
            </w:tcBorders>
            <w:shd w:fill="FFFFFF" w:val="clear"/>
          </w:tcPr>
          <w:p>
            <w:pPr>
              <w:pStyle w:val="LO-normal"/>
              <w:widowControl w:val="false"/>
              <w:spacing w:lineRule="auto" w:line="240" w:before="120" w:after="120"/>
              <w:ind w:left="0" w:hanging="0"/>
              <w:jc w:val="center"/>
              <w:rPr>
                <w:rFonts w:ascii="Arial" w:hAnsi="Arial" w:eastAsia="Arial" w:cs="Arial"/>
                <w:sz w:val="24"/>
                <w:szCs w:val="24"/>
              </w:rPr>
            </w:pPr>
            <w:r>
              <w:rPr>
                <w:rFonts w:eastAsia="Arial" w:cs="Arial" w:ascii="Arial" w:hAnsi="Arial"/>
                <w:sz w:val="24"/>
                <w:szCs w:val="24"/>
              </w:rPr>
              <w:t>(</w:t>
            </w:r>
            <w:r>
              <w:rPr>
                <w:rFonts w:eastAsia="Arial" w:cs="Arial" w:ascii="Arial" w:hAnsi="Arial"/>
                <w:i/>
                <w:sz w:val="24"/>
                <w:szCs w:val="24"/>
              </w:rPr>
              <w:t>assinado eletronicamente</w:t>
            </w:r>
            <w:r>
              <w:rPr>
                <w:rFonts w:eastAsia="Arial" w:cs="Arial" w:ascii="Arial" w:hAnsi="Arial"/>
                <w:sz w:val="24"/>
                <w:szCs w:val="24"/>
              </w:rPr>
              <w:t>)</w:t>
            </w:r>
          </w:p>
          <w:p>
            <w:pPr>
              <w:pStyle w:val="LO-normal"/>
              <w:widowControl w:val="false"/>
              <w:spacing w:lineRule="auto" w:line="240" w:before="120" w:after="120"/>
              <w:ind w:left="0" w:hanging="0"/>
              <w:jc w:val="center"/>
              <w:rPr>
                <w:rFonts w:ascii="Arial" w:hAnsi="Arial" w:eastAsia="Arial" w:cs="Arial"/>
                <w:b/>
                <w:sz w:val="24"/>
                <w:szCs w:val="24"/>
              </w:rPr>
            </w:pPr>
            <w:r>
              <w:rPr>
                <w:rFonts w:eastAsia="Arial" w:cs="Arial" w:ascii="Arial" w:hAnsi="Arial"/>
                <w:b/>
                <w:sz w:val="24"/>
                <w:szCs w:val="24"/>
              </w:rPr>
              <w:t>NOME</w:t>
            </w:r>
          </w:p>
          <w:p>
            <w:pPr>
              <w:pStyle w:val="LO-normal"/>
              <w:widowControl w:val="false"/>
              <w:spacing w:lineRule="auto" w:line="240" w:before="120" w:after="120"/>
              <w:ind w:left="0" w:hanging="0"/>
              <w:jc w:val="center"/>
              <w:rPr>
                <w:rFonts w:ascii="Arial" w:hAnsi="Arial" w:eastAsia="Arial" w:cs="Arial"/>
                <w:sz w:val="24"/>
                <w:szCs w:val="24"/>
              </w:rPr>
            </w:pPr>
            <w:r>
              <w:rPr>
                <w:rFonts w:eastAsia="Arial" w:cs="Arial" w:ascii="Arial" w:hAnsi="Arial"/>
                <w:sz w:val="24"/>
                <w:szCs w:val="24"/>
              </w:rPr>
              <w:t>CARGO</w:t>
            </w:r>
          </w:p>
          <w:p>
            <w:pPr>
              <w:pStyle w:val="LO-normal"/>
              <w:widowControl w:val="false"/>
              <w:spacing w:lineRule="auto" w:line="240" w:before="120" w:after="120"/>
              <w:ind w:left="0" w:hanging="0"/>
              <w:jc w:val="center"/>
              <w:rPr>
                <w:rFonts w:ascii="Arial" w:hAnsi="Arial" w:eastAsia="Arial" w:cs="Arial"/>
                <w:sz w:val="24"/>
                <w:szCs w:val="24"/>
              </w:rPr>
            </w:pPr>
            <w:r>
              <w:rPr>
                <w:rFonts w:eastAsia="Arial" w:cs="Arial" w:ascii="Arial" w:hAnsi="Arial"/>
                <w:sz w:val="24"/>
                <w:szCs w:val="24"/>
              </w:rPr>
              <w:t>Representante legal da entidade cultural</w:t>
            </w:r>
          </w:p>
        </w:tc>
        <w:tc>
          <w:tcPr>
            <w:tcW w:w="5159" w:type="dxa"/>
            <w:tcBorders>
              <w:top w:val="single" w:sz="4" w:space="0" w:color="000000"/>
              <w:left w:val="single" w:sz="4" w:space="0" w:color="000000"/>
              <w:bottom w:val="single" w:sz="4" w:space="0" w:color="000000"/>
              <w:right w:val="single" w:sz="4" w:space="0" w:color="000000"/>
            </w:tcBorders>
            <w:shd w:fill="FFFFFF" w:val="clear"/>
            <w:tcMar>
              <w:left w:w="108" w:type="dxa"/>
              <w:right w:w="108" w:type="dxa"/>
            </w:tcMar>
          </w:tcPr>
          <w:p>
            <w:pPr>
              <w:pStyle w:val="LO-normal"/>
              <w:widowControl w:val="false"/>
              <w:spacing w:lineRule="auto" w:line="240" w:before="120" w:after="120"/>
              <w:ind w:left="0" w:hanging="0"/>
              <w:jc w:val="center"/>
              <w:rPr>
                <w:rFonts w:ascii="Arial" w:hAnsi="Arial" w:eastAsia="Arial" w:cs="Arial"/>
                <w:sz w:val="24"/>
                <w:szCs w:val="24"/>
              </w:rPr>
            </w:pPr>
            <w:r>
              <w:rPr>
                <w:rFonts w:eastAsia="Arial" w:cs="Arial" w:ascii="Arial" w:hAnsi="Arial"/>
                <w:sz w:val="24"/>
                <w:szCs w:val="24"/>
              </w:rPr>
              <w:t xml:space="preserve">  </w:t>
            </w:r>
            <w:r>
              <w:rPr>
                <w:rFonts w:eastAsia="Arial" w:cs="Arial" w:ascii="Arial" w:hAnsi="Arial"/>
                <w:sz w:val="24"/>
                <w:szCs w:val="24"/>
              </w:rPr>
              <w:t>(</w:t>
            </w:r>
            <w:r>
              <w:rPr>
                <w:rFonts w:eastAsia="Arial" w:cs="Arial" w:ascii="Arial" w:hAnsi="Arial"/>
                <w:i/>
                <w:sz w:val="24"/>
                <w:szCs w:val="24"/>
              </w:rPr>
              <w:t>assinado eletronicamente</w:t>
            </w:r>
            <w:r>
              <w:rPr>
                <w:rFonts w:eastAsia="Arial" w:cs="Arial" w:ascii="Arial" w:hAnsi="Arial"/>
                <w:sz w:val="24"/>
                <w:szCs w:val="24"/>
              </w:rPr>
              <w:t>)</w:t>
            </w:r>
          </w:p>
          <w:p>
            <w:pPr>
              <w:pStyle w:val="LO-normal"/>
              <w:widowControl w:val="false"/>
              <w:spacing w:lineRule="auto" w:line="240" w:before="0" w:after="0"/>
              <w:ind w:left="-1" w:right="6" w:hanging="0"/>
              <w:jc w:val="center"/>
              <w:rPr>
                <w:rFonts w:ascii="Arial" w:hAnsi="Arial" w:eastAsia="Arial" w:cs="Arial"/>
                <w:b/>
                <w:color w:val="00000A"/>
                <w:sz w:val="24"/>
                <w:szCs w:val="24"/>
              </w:rPr>
            </w:pPr>
            <w:r>
              <w:rPr>
                <w:rFonts w:eastAsia="Arial" w:cs="Arial" w:ascii="Arial" w:hAnsi="Arial"/>
                <w:b/>
                <w:color w:val="00000A"/>
                <w:sz w:val="24"/>
                <w:szCs w:val="24"/>
              </w:rPr>
              <w:t>Adalberto Alves da Costa</w:t>
            </w:r>
          </w:p>
          <w:p>
            <w:pPr>
              <w:pStyle w:val="LO-normal"/>
              <w:widowControl w:val="false"/>
              <w:spacing w:lineRule="auto" w:line="240" w:before="0" w:after="0"/>
              <w:ind w:left="11" w:right="6" w:hanging="11"/>
              <w:jc w:val="center"/>
              <w:rPr>
                <w:rFonts w:ascii="Arial" w:hAnsi="Arial" w:eastAsia="Arial" w:cs="Arial"/>
                <w:sz w:val="24"/>
                <w:szCs w:val="24"/>
              </w:rPr>
            </w:pPr>
            <w:r>
              <w:rPr>
                <w:rFonts w:eastAsia="Arial" w:cs="Arial" w:ascii="Arial" w:hAnsi="Arial"/>
                <w:color w:val="00000A"/>
                <w:sz w:val="24"/>
                <w:szCs w:val="24"/>
              </w:rPr>
              <w:t>Secretário Municipal de Esporte e Cultura</w:t>
            </w:r>
          </w:p>
          <w:p>
            <w:pPr>
              <w:pStyle w:val="LO-normal"/>
              <w:widowControl w:val="false"/>
              <w:spacing w:lineRule="auto" w:line="240" w:before="120" w:after="120"/>
              <w:ind w:left="0" w:hanging="0"/>
              <w:jc w:val="center"/>
              <w:rPr>
                <w:rFonts w:ascii="Arial" w:hAnsi="Arial" w:eastAsia="Arial" w:cs="Arial"/>
                <w:sz w:val="24"/>
                <w:szCs w:val="24"/>
              </w:rPr>
            </w:pPr>
            <w:r>
              <w:rPr>
                <w:rFonts w:eastAsia="Arial" w:cs="Arial" w:ascii="Arial" w:hAnsi="Arial"/>
                <w:sz w:val="24"/>
                <w:szCs w:val="24"/>
              </w:rPr>
            </w:r>
          </w:p>
        </w:tc>
      </w:tr>
    </w:tbl>
    <w:p>
      <w:pPr>
        <w:pStyle w:val="LO-normal"/>
        <w:spacing w:lineRule="auto" w:line="240" w:before="120" w:after="120"/>
        <w:ind w:left="0" w:hanging="0"/>
        <w:jc w:val="both"/>
        <w:rPr>
          <w:rFonts w:ascii="Arial" w:hAnsi="Arial" w:eastAsia="Arial" w:cs="Arial"/>
          <w:sz w:val="24"/>
          <w:szCs w:val="24"/>
        </w:rPr>
      </w:pPr>
      <w:r>
        <w:rPr/>
      </w:r>
    </w:p>
    <w:sectPr>
      <w:headerReference w:type="even" r:id="rId2"/>
      <w:headerReference w:type="default" r:id="rId3"/>
      <w:headerReference w:type="first" r:id="rId4"/>
      <w:footerReference w:type="even" r:id="rId5"/>
      <w:footerReference w:type="default" r:id="rId6"/>
      <w:footerReference w:type="first" r:id="rId7"/>
      <w:type w:val="nextPage"/>
      <w:pgSz w:w="12240" w:h="15840"/>
      <w:pgMar w:left="1133" w:right="1133" w:gutter="0" w:header="566" w:top="1984" w:footer="566" w:bottom="1133"/>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Liberation Sans">
    <w:altName w:val="Arial"/>
    <w:charset w:val="00"/>
    <w:family w:val="roman"/>
    <w:pitch w:val="variable"/>
  </w:font>
  <w:font w:name="Georgia">
    <w:charset w:val="00"/>
    <w:family w:val="roman"/>
    <w:pitch w:val="variable"/>
  </w:font>
  <w:font w:name="Arial">
    <w:charset w:val="00"/>
    <w:family w:val="roman"/>
    <w:pitch w:val="variable"/>
  </w:font>
  <w:font w:name="Tahom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keepNext w:val="false"/>
      <w:keepLines w:val="false"/>
      <w:widowControl/>
      <w:shd w:val="clear" w:fill="auto"/>
      <w:tabs>
        <w:tab w:val="clear" w:pos="720"/>
        <w:tab w:val="center" w:pos="4252" w:leader="none"/>
        <w:tab w:val="right" w:pos="8504" w:leader="none"/>
      </w:tabs>
      <w:spacing w:lineRule="auto" w:line="240" w:before="0" w:after="0"/>
      <w:ind w:left="0" w:right="0" w:hanging="2"/>
      <w:jc w:val="right"/>
      <w:rPr>
        <w:rFonts w:ascii="Calibri" w:hAnsi="Calibri" w:eastAsia="Calibri" w:cs="Calibri"/>
        <w:b w:val="false"/>
        <w:i w:val="false"/>
        <w:i w:val="false"/>
        <w:caps w:val="false"/>
        <w:smallCaps w:val="false"/>
        <w:strike w:val="false"/>
        <w:dstrike w:val="false"/>
        <w:color w:val="000000"/>
        <w:position w:val="0"/>
        <w:sz w:val="16"/>
        <w:sz w:val="16"/>
        <w:szCs w:val="16"/>
        <w:u w:val="none"/>
        <w:shd w:fill="auto" w:val="clear"/>
        <w:vertAlign w:val="baseline"/>
      </w:rPr>
    </w:pPr>
    <w:r>
      <w:rPr>
        <w:rFonts w:eastAsia="Calibri" w:cs="Calibri"/>
        <w:b w:val="false"/>
        <w:i w:val="false"/>
        <w:caps w:val="false"/>
        <w:smallCaps w:val="false"/>
        <w:strike w:val="false"/>
        <w:dstrike w:val="false"/>
        <w:color w:val="000000"/>
        <w:position w:val="0"/>
        <w:sz w:val="16"/>
        <w:sz w:val="16"/>
        <w:szCs w:val="16"/>
        <w:u w:val="none"/>
        <w:shd w:fill="auto" w:val="clear"/>
        <w:vertAlign w:val="baseline"/>
      </w:rPr>
      <w:t xml:space="preserve">Página </w:t>
    </w:r>
    <w:r>
      <w:rPr/>
      <w:fldChar w:fldCharType="begin"/>
    </w:r>
    <w:r>
      <w:rPr/>
      <w:instrText xml:space="preserve"> PAGE </w:instrText>
    </w:r>
    <w:r>
      <w:rPr/>
      <w:fldChar w:fldCharType="separate"/>
    </w:r>
    <w:r>
      <w:rPr/>
      <w:t>0</w:t>
    </w:r>
    <w:r>
      <w:rPr/>
      <w:fldChar w:fldCharType="end"/>
    </w:r>
    <w:r>
      <w:rPr>
        <w:rFonts w:eastAsia="Calibri" w:cs="Calibri"/>
        <w:b w:val="false"/>
        <w:i w:val="false"/>
        <w:caps w:val="false"/>
        <w:smallCaps w:val="false"/>
        <w:strike w:val="false"/>
        <w:dstrike w:val="false"/>
        <w:color w:val="000000"/>
        <w:position w:val="0"/>
        <w:sz w:val="16"/>
        <w:sz w:val="16"/>
        <w:szCs w:val="16"/>
        <w:u w:val="none"/>
        <w:shd w:fill="auto" w:val="clear"/>
        <w:vertAlign w:val="baseline"/>
      </w:rPr>
      <w:t xml:space="preserve"> de </w:t>
    </w:r>
    <w:r>
      <w:rPr/>
      <w:fldChar w:fldCharType="begin"/>
    </w:r>
    <w:r>
      <w:rPr/>
      <w:instrText xml:space="preserve"> NUMPAGES </w:instrText>
    </w:r>
    <w:r>
      <w:rPr/>
      <w:fldChar w:fldCharType="separate"/>
    </w:r>
    <w:r>
      <w:rPr/>
      <w:t>14</w:t>
    </w:r>
    <w:r>
      <w:rPr/>
      <w:fldChar w:fldCharType="end"/>
    </w:r>
  </w:p>
  <w:p>
    <w:pPr>
      <w:pStyle w:val="LO-normal"/>
      <w:keepNext w:val="false"/>
      <w:keepLines w:val="false"/>
      <w:widowControl/>
      <w:shd w:val="clear" w:fill="auto"/>
      <w:tabs>
        <w:tab w:val="clear" w:pos="720"/>
        <w:tab w:val="center" w:pos="4252" w:leader="none"/>
        <w:tab w:val="right" w:pos="8504" w:leader="none"/>
      </w:tabs>
      <w:spacing w:lineRule="auto" w:line="240" w:before="0" w:after="0"/>
      <w:ind w:left="0" w:right="0" w:hanging="2"/>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b w:val="false"/>
        <w:i w:val="false"/>
        <w:caps w:val="false"/>
        <w:smallCaps w:val="false"/>
        <w:strike w:val="false"/>
        <w:dstrike w:val="false"/>
        <w:color w:val="000000"/>
        <w:position w:val="0"/>
        <w:sz w:val="22"/>
        <w:sz w:val="22"/>
        <w:szCs w:val="22"/>
        <w:u w:val="none"/>
        <w:shd w:fill="auto" w:val="clear"/>
        <w:vertAlign w:val="baseline"/>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keepNext w:val="false"/>
      <w:keepLines w:val="false"/>
      <w:widowControl/>
      <w:shd w:val="clear" w:fill="auto"/>
      <w:tabs>
        <w:tab w:val="clear" w:pos="720"/>
        <w:tab w:val="center" w:pos="4252" w:leader="none"/>
        <w:tab w:val="right" w:pos="8504" w:leader="none"/>
      </w:tabs>
      <w:spacing w:lineRule="auto" w:line="240" w:before="0" w:after="0"/>
      <w:ind w:left="0" w:right="0" w:hanging="2"/>
      <w:jc w:val="right"/>
      <w:rPr>
        <w:rFonts w:ascii="Calibri" w:hAnsi="Calibri" w:eastAsia="Calibri" w:cs="Calibri"/>
        <w:b w:val="false"/>
        <w:i w:val="false"/>
        <w:i w:val="false"/>
        <w:caps w:val="false"/>
        <w:smallCaps w:val="false"/>
        <w:strike w:val="false"/>
        <w:dstrike w:val="false"/>
        <w:color w:val="000000"/>
        <w:position w:val="0"/>
        <w:sz w:val="16"/>
        <w:sz w:val="16"/>
        <w:szCs w:val="16"/>
        <w:u w:val="none"/>
        <w:shd w:fill="auto" w:val="clear"/>
        <w:vertAlign w:val="baseline"/>
      </w:rPr>
    </w:pPr>
    <w:r>
      <w:rPr>
        <w:rFonts w:eastAsia="Calibri" w:cs="Calibri"/>
        <w:b w:val="false"/>
        <w:i w:val="false"/>
        <w:caps w:val="false"/>
        <w:smallCaps w:val="false"/>
        <w:strike w:val="false"/>
        <w:dstrike w:val="false"/>
        <w:color w:val="000000"/>
        <w:position w:val="0"/>
        <w:sz w:val="16"/>
        <w:sz w:val="16"/>
        <w:szCs w:val="16"/>
        <w:u w:val="none"/>
        <w:shd w:fill="auto" w:val="clear"/>
        <w:vertAlign w:val="baseline"/>
      </w:rPr>
      <w:t xml:space="preserve">Página </w:t>
    </w:r>
    <w:r>
      <w:rPr/>
      <w:fldChar w:fldCharType="begin"/>
    </w:r>
    <w:r>
      <w:rPr/>
      <w:instrText xml:space="preserve"> PAGE </w:instrText>
    </w:r>
    <w:r>
      <w:rPr/>
      <w:fldChar w:fldCharType="separate"/>
    </w:r>
    <w:r>
      <w:rPr/>
      <w:t>11</w:t>
    </w:r>
    <w:r>
      <w:rPr/>
      <w:fldChar w:fldCharType="end"/>
    </w:r>
    <w:r>
      <w:rPr>
        <w:rFonts w:eastAsia="Calibri" w:cs="Calibri"/>
        <w:b w:val="false"/>
        <w:i w:val="false"/>
        <w:caps w:val="false"/>
        <w:smallCaps w:val="false"/>
        <w:strike w:val="false"/>
        <w:dstrike w:val="false"/>
        <w:color w:val="000000"/>
        <w:position w:val="0"/>
        <w:sz w:val="16"/>
        <w:sz w:val="16"/>
        <w:szCs w:val="16"/>
        <w:u w:val="none"/>
        <w:shd w:fill="auto" w:val="clear"/>
        <w:vertAlign w:val="baseline"/>
      </w:rPr>
      <w:t xml:space="preserve"> de </w:t>
    </w:r>
    <w:r>
      <w:rPr/>
      <w:fldChar w:fldCharType="begin"/>
    </w:r>
    <w:r>
      <w:rPr/>
      <w:instrText xml:space="preserve"> NUMPAGES </w:instrText>
    </w:r>
    <w:r>
      <w:rPr/>
      <w:fldChar w:fldCharType="separate"/>
    </w:r>
    <w:r>
      <w:rPr/>
      <w:t>14</w:t>
    </w:r>
    <w:r>
      <w:rPr/>
      <w:fldChar w:fldCharType="end"/>
    </w:r>
  </w:p>
  <w:p>
    <w:pPr>
      <w:pStyle w:val="LO-normal"/>
      <w:keepNext w:val="false"/>
      <w:keepLines w:val="false"/>
      <w:widowControl/>
      <w:shd w:val="clear" w:fill="auto"/>
      <w:tabs>
        <w:tab w:val="clear" w:pos="720"/>
        <w:tab w:val="center" w:pos="4252" w:leader="none"/>
        <w:tab w:val="right" w:pos="8504" w:leader="none"/>
      </w:tabs>
      <w:spacing w:lineRule="auto" w:line="240" w:before="0" w:after="0"/>
      <w:ind w:left="0" w:right="0" w:hanging="2"/>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b w:val="false"/>
        <w:i w:val="false"/>
        <w:caps w:val="false"/>
        <w:smallCaps w:val="false"/>
        <w:strike w:val="false"/>
        <w:dstrike w:val="false"/>
        <w:color w:val="000000"/>
        <w:position w:val="0"/>
        <w:sz w:val="22"/>
        <w:sz w:val="22"/>
        <w:szCs w:val="22"/>
        <w:u w:val="none"/>
        <w:shd w:fill="auto" w:val="clear"/>
        <w:vertAlign w:val="baseline"/>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keepNext w:val="false"/>
      <w:keepLines w:val="false"/>
      <w:widowControl/>
      <w:shd w:val="clear" w:fill="auto"/>
      <w:tabs>
        <w:tab w:val="clear" w:pos="720"/>
        <w:tab w:val="center" w:pos="4252" w:leader="none"/>
        <w:tab w:val="right" w:pos="8504" w:leader="none"/>
      </w:tabs>
      <w:spacing w:lineRule="auto" w:line="240" w:before="0" w:after="0"/>
      <w:ind w:left="0" w:right="0" w:hanging="2"/>
      <w:jc w:val="right"/>
      <w:rPr>
        <w:rFonts w:ascii="Calibri" w:hAnsi="Calibri" w:eastAsia="Calibri" w:cs="Calibri"/>
        <w:b w:val="false"/>
        <w:i w:val="false"/>
        <w:i w:val="false"/>
        <w:caps w:val="false"/>
        <w:smallCaps w:val="false"/>
        <w:strike w:val="false"/>
        <w:dstrike w:val="false"/>
        <w:color w:val="000000"/>
        <w:position w:val="0"/>
        <w:sz w:val="16"/>
        <w:sz w:val="16"/>
        <w:szCs w:val="16"/>
        <w:u w:val="none"/>
        <w:shd w:fill="auto" w:val="clear"/>
        <w:vertAlign w:val="baseline"/>
      </w:rPr>
    </w:pPr>
    <w:r>
      <w:rPr>
        <w:rFonts w:eastAsia="Calibri" w:cs="Calibri"/>
        <w:b w:val="false"/>
        <w:i w:val="false"/>
        <w:caps w:val="false"/>
        <w:smallCaps w:val="false"/>
        <w:strike w:val="false"/>
        <w:dstrike w:val="false"/>
        <w:color w:val="000000"/>
        <w:position w:val="0"/>
        <w:sz w:val="16"/>
        <w:sz w:val="16"/>
        <w:szCs w:val="16"/>
        <w:u w:val="none"/>
        <w:shd w:fill="auto" w:val="clear"/>
        <w:vertAlign w:val="baseline"/>
      </w:rPr>
      <w:t xml:space="preserve">Página </w:t>
    </w:r>
    <w:r>
      <w:rPr/>
      <w:fldChar w:fldCharType="begin"/>
    </w:r>
    <w:r>
      <w:rPr/>
      <w:instrText xml:space="preserve"> PAGE </w:instrText>
    </w:r>
    <w:r>
      <w:rPr/>
      <w:fldChar w:fldCharType="separate"/>
    </w:r>
    <w:r>
      <w:rPr/>
      <w:t>11</w:t>
    </w:r>
    <w:r>
      <w:rPr/>
      <w:fldChar w:fldCharType="end"/>
    </w:r>
    <w:r>
      <w:rPr>
        <w:rFonts w:eastAsia="Calibri" w:cs="Calibri"/>
        <w:b w:val="false"/>
        <w:i w:val="false"/>
        <w:caps w:val="false"/>
        <w:smallCaps w:val="false"/>
        <w:strike w:val="false"/>
        <w:dstrike w:val="false"/>
        <w:color w:val="000000"/>
        <w:position w:val="0"/>
        <w:sz w:val="16"/>
        <w:sz w:val="16"/>
        <w:szCs w:val="16"/>
        <w:u w:val="none"/>
        <w:shd w:fill="auto" w:val="clear"/>
        <w:vertAlign w:val="baseline"/>
      </w:rPr>
      <w:t xml:space="preserve"> de </w:t>
    </w:r>
    <w:r>
      <w:rPr/>
      <w:fldChar w:fldCharType="begin"/>
    </w:r>
    <w:r>
      <w:rPr/>
      <w:instrText xml:space="preserve"> NUMPAGES </w:instrText>
    </w:r>
    <w:r>
      <w:rPr/>
      <w:fldChar w:fldCharType="separate"/>
    </w:r>
    <w:r>
      <w:rPr/>
      <w:t>14</w:t>
    </w:r>
    <w:r>
      <w:rPr/>
      <w:fldChar w:fldCharType="end"/>
    </w:r>
  </w:p>
  <w:p>
    <w:pPr>
      <w:pStyle w:val="LO-normal"/>
      <w:keepNext w:val="false"/>
      <w:keepLines w:val="false"/>
      <w:widowControl/>
      <w:shd w:val="clear" w:fill="auto"/>
      <w:tabs>
        <w:tab w:val="clear" w:pos="720"/>
        <w:tab w:val="center" w:pos="4252" w:leader="none"/>
        <w:tab w:val="right" w:pos="8504" w:leader="none"/>
      </w:tabs>
      <w:spacing w:lineRule="auto" w:line="240" w:before="0" w:after="0"/>
      <w:ind w:left="0" w:right="0" w:hanging="2"/>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b w:val="false"/>
        <w:i w:val="false"/>
        <w:caps w:val="false"/>
        <w:smallCaps w:val="false"/>
        <w:strike w:val="false"/>
        <w:dstrike w:val="false"/>
        <w:color w:val="000000"/>
        <w:position w:val="0"/>
        <w:sz w:val="22"/>
        <w:sz w:val="22"/>
        <w:szCs w:val="22"/>
        <w:u w:val="none"/>
        <w:shd w:fill="auto" w:val="clear"/>
        <w:vertAlign w:val="baseline"/>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tabs>
        <w:tab w:val="clear" w:pos="720"/>
        <w:tab w:val="center" w:pos="4252" w:leader="none"/>
        <w:tab w:val="right" w:pos="8504" w:leader="none"/>
      </w:tabs>
      <w:spacing w:lineRule="auto" w:line="240" w:before="0" w:after="0"/>
      <w:ind w:hanging="0"/>
      <w:rPr>
        <w:rFonts w:ascii="Arial" w:hAnsi="Arial" w:eastAsia="Arial" w:cs="Arial"/>
      </w:rPr>
    </w:pPr>
    <w:r>
      <w:rPr>
        <w:rFonts w:eastAsia="Arial" w:cs="Arial" w:ascii="Arial" w:hAnsi="Arial"/>
      </w:rPr>
      <mc:AlternateContent>
        <mc:Choice Requires="wps">
          <w:drawing>
            <wp:anchor behindDoc="1" distT="5715" distB="5080" distL="5080" distR="5715" simplePos="0" locked="0" layoutInCell="0" allowOverlap="1" relativeHeight="2">
              <wp:simplePos x="0" y="0"/>
              <wp:positionH relativeFrom="column">
                <wp:posOffset>0</wp:posOffset>
              </wp:positionH>
              <wp:positionV relativeFrom="paragraph">
                <wp:posOffset>635</wp:posOffset>
              </wp:positionV>
              <wp:extent cx="5817870" cy="22225"/>
              <wp:effectExtent l="5080" t="5715" r="5715" b="5080"/>
              <wp:wrapNone/>
              <wp:docPr id="1" name="Forma 2"/>
              <a:graphic xmlns:a="http://schemas.openxmlformats.org/drawingml/2006/main">
                <a:graphicData uri="http://schemas.microsoft.com/office/word/2010/wordprocessingShape">
                  <wps:wsp>
                    <wps:cNvSpPr/>
                    <wps:spPr>
                      <a:xfrm>
                        <a:off x="0" y="0"/>
                        <a:ext cx="5817960" cy="22320"/>
                      </a:xfrm>
                      <a:prstGeom prst="straightConnector1">
                        <a:avLst/>
                      </a:prstGeom>
                      <a:noFill/>
                      <a:ln w="9525">
                        <a:solidFill>
                          <a:srgbClr val="002060"/>
                        </a:solidFill>
                        <a:round/>
                      </a:ln>
                    </wps:spPr>
                    <wps:style>
                      <a:lnRef idx="0"/>
                      <a:fillRef idx="0"/>
                      <a:effectRef idx="0"/>
                      <a:fontRef idx="minor"/>
                    </wps:style>
                    <wps:bodyPr/>
                  </wps:wsp>
                </a:graphicData>
              </a:graphic>
            </wp:anchor>
          </w:drawing>
        </mc:Choice>
        <mc:Fallback>
          <w:pict>
            <v:shapetype id="_x0000_t32" coordsize="21600,21600" o:spt="32" path="m,l21600,21600nfe">
              <v:stroke joinstyle="miter"/>
              <v:path gradientshapeok="t" o:connecttype="rect" textboxrect="0,0,21600,21600"/>
            </v:shapetype>
            <v:shape id="shape_0" ID="Forma 2" path="m0,0l-2147483648,-2147483647e" stroked="t" o:allowincell="f" style="position:absolute;margin-left:0pt;margin-top:0.05pt;width:458.05pt;height:1.7pt;mso-wrap-style:none;v-text-anchor:middle" type="_x0000_t32">
              <v:fill o:detectmouseclick="t" on="false"/>
              <v:stroke color="#002060" weight="9360" joinstyle="round" endcap="flat"/>
              <w10:wrap type="none"/>
            </v:shape>
          </w:pict>
        </mc:Fallback>
      </mc:AlternateContent>
    </w:r>
  </w:p>
  <w:p>
    <w:pPr>
      <w:pStyle w:val="LO-normal"/>
      <w:keepNext w:val="false"/>
      <w:keepLines w:val="false"/>
      <w:widowControl/>
      <w:shd w:val="clear" w:fill="auto"/>
      <w:tabs>
        <w:tab w:val="clear" w:pos="720"/>
        <w:tab w:val="center" w:pos="4252" w:leader="none"/>
        <w:tab w:val="right" w:pos="8504" w:leader="none"/>
      </w:tabs>
      <w:spacing w:lineRule="auto" w:line="240" w:before="0" w:after="0"/>
      <w:ind w:left="0" w:right="0" w:hanging="2"/>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b w:val="false"/>
        <w:i w:val="false"/>
        <w:caps w:val="false"/>
        <w:smallCaps w:val="false"/>
        <w:strike w:val="false"/>
        <w:dstrike w:val="false"/>
        <w:color w:val="000000"/>
        <w:position w:val="0"/>
        <w:sz w:val="22"/>
        <w:sz w:val="22"/>
        <w:szCs w:val="22"/>
        <w:u w:val="none"/>
        <w:shd w:fill="auto" w:val="clear"/>
        <w:vertAlign w:val="baseline"/>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tabs>
        <w:tab w:val="clear" w:pos="720"/>
        <w:tab w:val="center" w:pos="4252" w:leader="none"/>
        <w:tab w:val="right" w:pos="8504" w:leader="none"/>
      </w:tabs>
      <w:spacing w:lineRule="auto" w:line="240" w:before="0" w:after="0"/>
      <w:ind w:hanging="0"/>
      <w:rPr>
        <w:rFonts w:ascii="Arial" w:hAnsi="Arial" w:eastAsia="Arial" w:cs="Arial"/>
      </w:rPr>
    </w:pPr>
    <w:r>
      <w:rPr>
        <w:rFonts w:eastAsia="Arial" w:cs="Arial" w:ascii="Arial" w:hAnsi="Arial"/>
      </w:rPr>
    </w:r>
  </w:p>
  <w:p>
    <w:pPr>
      <w:pStyle w:val="LO-normal"/>
      <w:spacing w:before="0" w:after="160"/>
      <w:ind w:left="0" w:hanging="2"/>
      <w:jc w:val="center"/>
      <w:rPr/>
    </w:pPr>
    <w:r>
      <w:rPr/>
      <w:drawing>
        <wp:anchor behindDoc="0" distT="0" distB="0" distL="0" distR="0" simplePos="0" locked="0" layoutInCell="0" allowOverlap="1" relativeHeight="16">
          <wp:simplePos x="0" y="0"/>
          <wp:positionH relativeFrom="column">
            <wp:align>center</wp:align>
          </wp:positionH>
          <wp:positionV relativeFrom="paragraph">
            <wp:posOffset>635</wp:posOffset>
          </wp:positionV>
          <wp:extent cx="4204335" cy="782955"/>
          <wp:effectExtent l="0" t="0" r="0" b="0"/>
          <wp:wrapTopAndBottom/>
          <wp:docPr id="2"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 descr=""/>
                  <pic:cNvPicPr>
                    <a:picLocks noChangeAspect="1" noChangeArrowheads="1"/>
                  </pic:cNvPicPr>
                </pic:nvPicPr>
                <pic:blipFill>
                  <a:blip r:embed="rId1"/>
                  <a:stretch>
                    <a:fillRect/>
                  </a:stretch>
                </pic:blipFill>
                <pic:spPr bwMode="auto">
                  <a:xfrm>
                    <a:off x="0" y="0"/>
                    <a:ext cx="4204335" cy="782955"/>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tabs>
        <w:tab w:val="clear" w:pos="720"/>
        <w:tab w:val="center" w:pos="4252" w:leader="none"/>
        <w:tab w:val="right" w:pos="8504" w:leader="none"/>
      </w:tabs>
      <w:spacing w:lineRule="auto" w:line="240" w:before="0" w:after="0"/>
      <w:ind w:hanging="0"/>
      <w:rPr>
        <w:rFonts w:ascii="Arial" w:hAnsi="Arial" w:eastAsia="Arial" w:cs="Arial"/>
      </w:rPr>
    </w:pPr>
    <w:r>
      <w:rPr>
        <w:rFonts w:eastAsia="Arial" w:cs="Arial" w:ascii="Arial" w:hAnsi="Arial"/>
      </w:rPr>
    </w:r>
  </w:p>
  <w:p>
    <w:pPr>
      <w:pStyle w:val="LO-normal"/>
      <w:spacing w:before="0" w:after="160"/>
      <w:ind w:left="0" w:hanging="2"/>
      <w:jc w:val="center"/>
      <w:rPr/>
    </w:pPr>
    <w:r>
      <w:rPr/>
      <w:drawing>
        <wp:anchor behindDoc="0" distT="0" distB="0" distL="0" distR="0" simplePos="0" locked="0" layoutInCell="0" allowOverlap="1" relativeHeight="16">
          <wp:simplePos x="0" y="0"/>
          <wp:positionH relativeFrom="column">
            <wp:align>center</wp:align>
          </wp:positionH>
          <wp:positionV relativeFrom="paragraph">
            <wp:posOffset>635</wp:posOffset>
          </wp:positionV>
          <wp:extent cx="4204335" cy="782955"/>
          <wp:effectExtent l="0" t="0" r="0" b="0"/>
          <wp:wrapTopAndBottom/>
          <wp:docPr id="3"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1" descr=""/>
                  <pic:cNvPicPr>
                    <a:picLocks noChangeAspect="1" noChangeArrowheads="1"/>
                  </pic:cNvPicPr>
                </pic:nvPicPr>
                <pic:blipFill>
                  <a:blip r:embed="rId1"/>
                  <a:stretch>
                    <a:fillRect/>
                  </a:stretch>
                </pic:blipFill>
                <pic:spPr bwMode="auto">
                  <a:xfrm>
                    <a:off x="0" y="0"/>
                    <a:ext cx="4204335" cy="782955"/>
                  </a:xfrm>
                  <a:prstGeom prst="rect">
                    <a:avLst/>
                  </a:prstGeom>
                </pic:spPr>
              </pic:pic>
            </a:graphicData>
          </a:graphic>
        </wp:anchor>
      </w:drawing>
    </w:r>
  </w:p>
</w:hdr>
</file>

<file path=word/settings.xml><?xml version="1.0" encoding="utf-8"?>
<w:settings xmlns:w="http://schemas.openxmlformats.org/wordprocessingml/2006/main">
  <w:zoom w:percent="9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pt-BR" w:eastAsia="zh-CN" w:bidi="hi-IN"/>
      </w:rPr>
    </w:rPrDefault>
    <w:pPrDefault>
      <w:pPr>
        <w:suppressAutoHyphens w:val="true"/>
      </w:pPr>
    </w:pPrDefault>
  </w:docDefaults>
  <w:style w:type="paragraph" w:styleId="Normal" w:default="1">
    <w:name w:val="Normal"/>
    <w:qFormat/>
    <w:pPr>
      <w:widowControl/>
      <w:suppressAutoHyphens w:val="true"/>
      <w:bidi w:val="0"/>
      <w:spacing w:lineRule="auto" w:line="259" w:before="0" w:after="160"/>
      <w:ind w:left="-1" w:hanging="1"/>
      <w:jc w:val="left"/>
      <w:textAlignment w:val="top"/>
      <w:outlineLvl w:val="0"/>
    </w:pPr>
    <w:rPr>
      <w:rFonts w:ascii="Calibri" w:hAnsi="Calibri" w:eastAsia="Calibri" w:cs="Calibri"/>
      <w:color w:val="auto"/>
      <w:kern w:val="0"/>
      <w:sz w:val="22"/>
      <w:szCs w:val="22"/>
      <w:vertAlign w:val="subscript"/>
      <w:lang w:val="pt-BR" w:eastAsia="en-US" w:bidi="hi-IN"/>
    </w:rPr>
  </w:style>
  <w:style w:type="paragraph" w:styleId="Ttulo1">
    <w:name w:val="Heading 1"/>
    <w:basedOn w:val="LO-normal"/>
    <w:next w:val="LO-normal"/>
    <w:uiPriority w:val="9"/>
    <w:qFormat/>
    <w:pPr>
      <w:keepNext w:val="true"/>
      <w:keepLines/>
      <w:spacing w:before="480" w:after="120"/>
    </w:pPr>
    <w:rPr>
      <w:b/>
      <w:sz w:val="48"/>
      <w:szCs w:val="48"/>
    </w:rPr>
  </w:style>
  <w:style w:type="paragraph" w:styleId="Ttulo2">
    <w:name w:val="Heading 2"/>
    <w:basedOn w:val="LO-normal"/>
    <w:next w:val="LO-normal"/>
    <w:uiPriority w:val="9"/>
    <w:semiHidden/>
    <w:unhideWhenUsed/>
    <w:qFormat/>
    <w:pPr>
      <w:keepNext w:val="true"/>
      <w:keepLines/>
      <w:spacing w:before="360" w:after="80"/>
      <w:outlineLvl w:val="1"/>
    </w:pPr>
    <w:rPr>
      <w:b/>
      <w:sz w:val="36"/>
      <w:szCs w:val="36"/>
    </w:rPr>
  </w:style>
  <w:style w:type="paragraph" w:styleId="Ttulo3">
    <w:name w:val="Heading 3"/>
    <w:basedOn w:val="LO-normal"/>
    <w:next w:val="LO-normal"/>
    <w:uiPriority w:val="9"/>
    <w:semiHidden/>
    <w:unhideWhenUsed/>
    <w:qFormat/>
    <w:pPr>
      <w:keepNext w:val="true"/>
      <w:keepLines/>
      <w:spacing w:before="280" w:after="80"/>
      <w:outlineLvl w:val="2"/>
    </w:pPr>
    <w:rPr>
      <w:b/>
      <w:sz w:val="28"/>
      <w:szCs w:val="28"/>
    </w:rPr>
  </w:style>
  <w:style w:type="paragraph" w:styleId="Ttulo4">
    <w:name w:val="Heading 4"/>
    <w:basedOn w:val="LO-normal"/>
    <w:next w:val="LO-normal"/>
    <w:uiPriority w:val="9"/>
    <w:semiHidden/>
    <w:unhideWhenUsed/>
    <w:qFormat/>
    <w:pPr>
      <w:keepNext w:val="true"/>
      <w:keepLines/>
      <w:spacing w:before="240" w:after="40"/>
      <w:outlineLvl w:val="3"/>
    </w:pPr>
    <w:rPr>
      <w:b/>
      <w:sz w:val="24"/>
      <w:szCs w:val="24"/>
    </w:rPr>
  </w:style>
  <w:style w:type="paragraph" w:styleId="Ttulo5">
    <w:name w:val="Heading 5"/>
    <w:basedOn w:val="LO-normal"/>
    <w:next w:val="LO-normal"/>
    <w:uiPriority w:val="9"/>
    <w:semiHidden/>
    <w:unhideWhenUsed/>
    <w:qFormat/>
    <w:pPr>
      <w:keepNext w:val="true"/>
      <w:keepLines/>
      <w:spacing w:before="220" w:after="40"/>
      <w:outlineLvl w:val="4"/>
    </w:pPr>
    <w:rPr>
      <w:b/>
    </w:rPr>
  </w:style>
  <w:style w:type="paragraph" w:styleId="Ttulo6">
    <w:name w:val="Heading 6"/>
    <w:basedOn w:val="LO-normal"/>
    <w:next w:val="LO-normal"/>
    <w:uiPriority w:val="9"/>
    <w:semiHidden/>
    <w:unhideWhenUsed/>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TextodebaloChar" w:customStyle="1">
    <w:name w:val="Texto de balão Char"/>
    <w:qFormat/>
    <w:rPr>
      <w:rFonts w:ascii="Segoe UI" w:hAnsi="Segoe UI" w:cs="Segoe UI"/>
      <w:w w:val="100"/>
      <w:position w:val="0"/>
      <w:sz w:val="18"/>
      <w:sz w:val="18"/>
      <w:szCs w:val="18"/>
      <w:effect w:val="none"/>
      <w:vertAlign w:val="baseline"/>
      <w:em w:val="none"/>
      <w:lang w:eastAsia="en-US"/>
    </w:rPr>
  </w:style>
  <w:style w:type="character" w:styleId="Annotationreference">
    <w:name w:val="annotation reference"/>
    <w:qFormat/>
    <w:rPr>
      <w:w w:val="100"/>
      <w:position w:val="0"/>
      <w:sz w:val="16"/>
      <w:sz w:val="16"/>
      <w:szCs w:val="16"/>
      <w:effect w:val="none"/>
      <w:vertAlign w:val="baseline"/>
      <w:em w:val="none"/>
    </w:rPr>
  </w:style>
  <w:style w:type="character" w:styleId="TextodecomentrioChar" w:customStyle="1">
    <w:name w:val="Texto de comentário Char"/>
    <w:qFormat/>
    <w:rPr>
      <w:w w:val="100"/>
      <w:position w:val="0"/>
      <w:sz w:val="22"/>
      <w:sz w:val="22"/>
      <w:effect w:val="none"/>
      <w:vertAlign w:val="baseline"/>
      <w:em w:val="none"/>
      <w:lang w:eastAsia="en-US"/>
    </w:rPr>
  </w:style>
  <w:style w:type="character" w:styleId="AssuntodocomentrioChar" w:customStyle="1">
    <w:name w:val="Assunto do comentário Char"/>
    <w:qFormat/>
    <w:rPr>
      <w:b/>
      <w:bCs/>
      <w:w w:val="100"/>
      <w:position w:val="0"/>
      <w:sz w:val="22"/>
      <w:sz w:val="22"/>
      <w:effect w:val="none"/>
      <w:vertAlign w:val="baseline"/>
      <w:em w:val="none"/>
      <w:lang w:eastAsia="en-US"/>
    </w:rPr>
  </w:style>
  <w:style w:type="character" w:styleId="CabealhoChar" w:customStyle="1">
    <w:name w:val="Cabeçalho Char"/>
    <w:basedOn w:val="DefaultParagraphFont"/>
    <w:uiPriority w:val="99"/>
    <w:qFormat/>
    <w:rsid w:val="00342167"/>
    <w:rPr>
      <w:vertAlign w:val="subscript"/>
      <w:lang w:eastAsia="en-US"/>
    </w:rPr>
  </w:style>
  <w:style w:type="character" w:styleId="RodapChar" w:customStyle="1">
    <w:name w:val="Rodapé Char"/>
    <w:basedOn w:val="DefaultParagraphFont"/>
    <w:uiPriority w:val="99"/>
    <w:qFormat/>
    <w:rsid w:val="00342167"/>
    <w:rPr>
      <w:vertAlign w:val="subscript"/>
      <w:lang w:eastAsia="en-US"/>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LO-normal" w:default="1">
    <w:name w:val="LO-normal"/>
    <w:qFormat/>
    <w:pPr>
      <w:widowControl/>
      <w:suppressAutoHyphens w:val="true"/>
      <w:bidi w:val="0"/>
      <w:spacing w:lineRule="auto" w:line="259" w:before="0" w:after="160"/>
      <w:ind w:hanging="1"/>
      <w:jc w:val="left"/>
    </w:pPr>
    <w:rPr>
      <w:rFonts w:ascii="Calibri" w:hAnsi="Calibri" w:eastAsia="Calibri" w:cs="Calibri"/>
      <w:color w:val="auto"/>
      <w:kern w:val="0"/>
      <w:sz w:val="22"/>
      <w:szCs w:val="22"/>
      <w:lang w:val="pt-BR" w:eastAsia="zh-CN" w:bidi="hi-IN"/>
    </w:rPr>
  </w:style>
  <w:style w:type="paragraph" w:styleId="Ttulododocumento">
    <w:name w:val="Title"/>
    <w:basedOn w:val="LO-normal"/>
    <w:next w:val="LO-normal"/>
    <w:uiPriority w:val="10"/>
    <w:qFormat/>
    <w:pPr>
      <w:keepNext w:val="true"/>
      <w:keepLines/>
      <w:spacing w:before="480" w:after="120"/>
    </w:pPr>
    <w:rPr>
      <w:b/>
      <w:sz w:val="72"/>
      <w:szCs w:val="72"/>
    </w:rPr>
  </w:style>
  <w:style w:type="paragraph" w:styleId="BalloonText">
    <w:name w:val="Balloon Text"/>
    <w:basedOn w:val="LO-normal"/>
    <w:qFormat/>
    <w:pPr>
      <w:spacing w:lineRule="auto" w:line="240" w:before="0" w:after="0"/>
    </w:pPr>
    <w:rPr>
      <w:rFonts w:ascii="Segoe UI" w:hAnsi="Segoe UI"/>
      <w:sz w:val="18"/>
      <w:szCs w:val="18"/>
    </w:rPr>
  </w:style>
  <w:style w:type="paragraph" w:styleId="NoSpacing">
    <w:name w:val="No Spacing"/>
    <w:qFormat/>
    <w:pPr>
      <w:widowControl/>
      <w:suppressAutoHyphens w:val="true"/>
      <w:bidi w:val="0"/>
      <w:spacing w:lineRule="atLeast" w:line="1" w:before="0" w:after="160"/>
      <w:ind w:left="-1" w:hanging="1"/>
      <w:jc w:val="left"/>
      <w:textAlignment w:val="top"/>
      <w:outlineLvl w:val="0"/>
    </w:pPr>
    <w:rPr>
      <w:rFonts w:ascii="Calibri" w:hAnsi="Calibri" w:eastAsia="Calibri" w:cs="Calibri"/>
      <w:color w:val="auto"/>
      <w:kern w:val="0"/>
      <w:sz w:val="22"/>
      <w:szCs w:val="22"/>
      <w:vertAlign w:val="subscript"/>
      <w:lang w:val="pt-BR" w:eastAsia="en-US" w:bidi="hi-IN"/>
    </w:rPr>
  </w:style>
  <w:style w:type="paragraph" w:styleId="Annotationtext">
    <w:name w:val="annotation text"/>
    <w:basedOn w:val="LO-normal"/>
    <w:qFormat/>
    <w:pPr/>
    <w:rPr>
      <w:sz w:val="20"/>
      <w:szCs w:val="20"/>
    </w:rPr>
  </w:style>
  <w:style w:type="paragraph" w:styleId="Annotationsubject">
    <w:name w:val="annotation subject"/>
    <w:basedOn w:val="Annotationtext"/>
    <w:next w:val="Annotationtext"/>
    <w:qFormat/>
    <w:pPr/>
    <w:rPr>
      <w:b/>
      <w:bCs/>
    </w:rPr>
  </w:style>
  <w:style w:type="paragraph" w:styleId="ListParagraph">
    <w:name w:val="List Paragraph"/>
    <w:basedOn w:val="LO-normal"/>
    <w:qFormat/>
    <w:pPr>
      <w:spacing w:lineRule="auto" w:line="240" w:before="0" w:after="0"/>
      <w:ind w:left="720" w:hanging="1"/>
      <w:contextualSpacing/>
    </w:pPr>
    <w:rPr>
      <w:rFonts w:ascii="Times New Roman" w:hAnsi="Times New Roman" w:eastAsia="Times New Roman"/>
      <w:sz w:val="20"/>
      <w:szCs w:val="20"/>
      <w:lang w:eastAsia="pt-BR"/>
    </w:rPr>
  </w:style>
  <w:style w:type="paragraph" w:styleId="Western" w:customStyle="1">
    <w:name w:val="western"/>
    <w:basedOn w:val="LO-normal"/>
    <w:qFormat/>
    <w:pPr>
      <w:spacing w:lineRule="auto" w:line="240" w:beforeAutospacing="1" w:after="119"/>
    </w:pPr>
    <w:rPr>
      <w:rFonts w:ascii="Times New Roman" w:hAnsi="Times New Roman" w:eastAsia="Times New Roman"/>
      <w:sz w:val="24"/>
      <w:szCs w:val="24"/>
      <w:lang w:eastAsia="pt-BR"/>
    </w:rPr>
  </w:style>
  <w:style w:type="paragraph" w:styleId="Revision">
    <w:name w:val="Revision"/>
    <w:qFormat/>
    <w:pPr>
      <w:widowControl/>
      <w:suppressAutoHyphens w:val="true"/>
      <w:bidi w:val="0"/>
      <w:spacing w:lineRule="atLeast" w:line="1" w:before="0" w:after="160"/>
      <w:ind w:left="-1" w:hanging="1"/>
      <w:jc w:val="left"/>
      <w:textAlignment w:val="top"/>
      <w:outlineLvl w:val="0"/>
    </w:pPr>
    <w:rPr>
      <w:rFonts w:ascii="Calibri" w:hAnsi="Calibri" w:eastAsia="Calibri" w:cs="Calibri"/>
      <w:color w:val="auto"/>
      <w:kern w:val="0"/>
      <w:sz w:val="22"/>
      <w:szCs w:val="22"/>
      <w:vertAlign w:val="subscript"/>
      <w:lang w:val="pt-BR" w:eastAsia="en-US" w:bidi="hi-IN"/>
    </w:rPr>
  </w:style>
  <w:style w:type="paragraph" w:styleId="Normal1" w:customStyle="1">
    <w:name w:val="Normal1"/>
    <w:qFormat/>
    <w:pPr>
      <w:widowControl/>
      <w:suppressAutoHyphens w:val="true"/>
      <w:bidi w:val="0"/>
      <w:spacing w:lineRule="auto" w:line="276" w:before="0" w:after="200"/>
      <w:ind w:left="-1" w:hanging="1"/>
      <w:jc w:val="left"/>
      <w:textAlignment w:val="top"/>
      <w:outlineLvl w:val="0"/>
    </w:pPr>
    <w:rPr>
      <w:rFonts w:ascii="Times New Roman" w:hAnsi="Times New Roman" w:eastAsia="Times New Roman" w:cs="Calibri"/>
      <w:color w:val="auto"/>
      <w:kern w:val="0"/>
      <w:sz w:val="22"/>
      <w:szCs w:val="22"/>
      <w:vertAlign w:val="subscript"/>
      <w:lang w:val="pt-BR" w:eastAsia="zh-CN" w:bidi="hi-IN"/>
    </w:rPr>
  </w:style>
  <w:style w:type="paragraph" w:styleId="Subttulo">
    <w:name w:val="Subtitle"/>
    <w:basedOn w:val="LO-normal"/>
    <w:next w:val="LO-normal"/>
    <w:uiPriority w:val="11"/>
    <w:qFormat/>
    <w:pPr>
      <w:keepNext w:val="true"/>
      <w:keepLines/>
      <w:spacing w:lineRule="auto" w:line="240" w:before="360" w:after="80"/>
    </w:pPr>
    <w:rPr>
      <w:rFonts w:ascii="Georgia" w:hAnsi="Georgia" w:eastAsia="Georgia" w:cs="Georgia"/>
      <w:i/>
      <w:color w:val="666666"/>
      <w:sz w:val="48"/>
      <w:szCs w:val="48"/>
    </w:rPr>
  </w:style>
  <w:style w:type="paragraph" w:styleId="CabealhoeRodap">
    <w:name w:val="Cabeçalho e Rodapé"/>
    <w:basedOn w:val="Normal"/>
    <w:qFormat/>
    <w:pPr/>
    <w:rPr/>
  </w:style>
  <w:style w:type="paragraph" w:styleId="Cabealho">
    <w:name w:val="Header"/>
    <w:basedOn w:val="LO-normal"/>
    <w:link w:val="CabealhoChar"/>
    <w:uiPriority w:val="99"/>
    <w:unhideWhenUsed/>
    <w:rsid w:val="00342167"/>
    <w:pPr>
      <w:tabs>
        <w:tab w:val="clear" w:pos="720"/>
        <w:tab w:val="center" w:pos="4252" w:leader="none"/>
        <w:tab w:val="right" w:pos="8504" w:leader="none"/>
      </w:tabs>
      <w:spacing w:lineRule="auto" w:line="240" w:before="0" w:after="0"/>
    </w:pPr>
    <w:rPr/>
  </w:style>
  <w:style w:type="paragraph" w:styleId="Rodap">
    <w:name w:val="Footer"/>
    <w:basedOn w:val="LO-normal"/>
    <w:link w:val="RodapChar"/>
    <w:uiPriority w:val="99"/>
    <w:unhideWhenUsed/>
    <w:rsid w:val="00342167"/>
    <w:pPr>
      <w:tabs>
        <w:tab w:val="clear" w:pos="720"/>
        <w:tab w:val="center" w:pos="4252" w:leader="none"/>
        <w:tab w:val="right" w:pos="8504" w:leader="none"/>
      </w:tabs>
      <w:spacing w:lineRule="auto" w:line="240" w:before="0" w:after="0"/>
    </w:pPr>
    <w:rPr/>
  </w:style>
  <w:style w:type="numbering" w:styleId="NoList" w:default="1">
    <w:name w:val="No List"/>
    <w:uiPriority w:val="99"/>
    <w:semiHidden/>
    <w:unhideWhenUsed/>
    <w:qFormat/>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customStyle="1" w:styleId="4">
    <w:name w:val="4"/>
    <w:basedOn w:val="TableNormal1"/>
    <w:tblPr>
      <w:tblStyleRowBandSize w:val="1"/>
      <w:tblStyleColBandSize w:val="1"/>
      <w:tblCellMar>
        <w:left w:w="108" w:type="dxa"/>
        <w:right w:w="108" w:type="dxa"/>
      </w:tblCellMar>
    </w:tbl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top w:w="100" w:type="dxa"/>
        <w:left w:w="100" w:type="dxa"/>
        <w:bottom w:w="100" w:type="dxa"/>
        <w:right w:w="100" w:type="dxa"/>
      </w:tblCellMar>
    </w:tblPr>
  </w:style>
  <w:style w:type="table" w:customStyle="1" w:styleId="1">
    <w:name w:val="1"/>
    <w:basedOn w:val="TableNormal1"/>
    <w:tblPr>
      <w:tblStyleRowBandSize w:val="1"/>
      <w:tblStyleColBandSize w:val="1"/>
      <w:tblCellMar>
        <w:top w:w="100" w:type="dxa"/>
        <w:left w:w="100" w:type="dxa"/>
        <w:bottom w:w="100" w:type="dxa"/>
        <w:right w:w="10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i9T7XHFeapW0ToGeewptLSSaM8Ow==">CgMxLjAaGgoBMBIVChMIB0IPCgVBcmlhbBIGVGFob21hOAByITF4WFJKXzlSNGczYnVpUW14SXRwQUl5TERhWGFEV1diNg==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4</TotalTime>
  <Application>LibreOffice/7.5.0.3$Windows_X86_64 LibreOffice_project/c21113d003cd3efa8c53188764377a8272d9d6de</Application>
  <AppVersion>15.0000</AppVersion>
  <Pages>14</Pages>
  <Words>4692</Words>
  <Characters>25934</Characters>
  <CharactersWithSpaces>30647</CharactersWithSpaces>
  <Paragraphs>207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2022-08-11T14:23:00Z</dcterms:created>
  <dc:creator>Daniela Guimaraes Goulart</dc:creator>
  <dc:description/>
  <dc:language>pt-BR</dc:language>
  <cp:lastModifiedBy/>
  <dcterms:modified xsi:type="dcterms:W3CDTF">2024-10-09T12:11:03Z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