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I</w:t>
      </w:r>
    </w:p>
    <w:p w:rsidR="00000000" w:rsidDel="00000000" w:rsidP="00000000" w:rsidRDefault="00000000" w:rsidRPr="00000000" w14:paraId="00000002">
      <w:pPr>
        <w:spacing w:after="240" w:before="24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CATEGORIAS DE BOLSAS CULTURAIS DE PESQUISA</w:t>
      </w:r>
    </w:p>
    <w:p w:rsidR="00000000" w:rsidDel="00000000" w:rsidP="00000000" w:rsidRDefault="00000000" w:rsidRPr="00000000" w14:paraId="00000003">
      <w:pPr>
        <w:spacing w:after="240" w:before="240" w:line="276" w:lineRule="auto"/>
        <w:jc w:val="both"/>
        <w:rPr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240" w:line="276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RECURSOS DO EDITAL</w:t>
      </w:r>
    </w:p>
    <w:p w:rsidR="00000000" w:rsidDel="00000000" w:rsidP="00000000" w:rsidRDefault="00000000" w:rsidRPr="00000000" w14:paraId="00000005">
      <w:pPr>
        <w:spacing w:after="120" w:before="120" w:line="276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presente edital possui valor total de </w:t>
      </w:r>
      <w:r w:rsidDel="00000000" w:rsidR="00000000" w:rsidRPr="00000000">
        <w:rPr>
          <w:sz w:val="24"/>
          <w:szCs w:val="24"/>
          <w:rtl w:val="0"/>
        </w:rPr>
        <w:t xml:space="preserve">R$ 40.000,00 (quarenta mil reais)</w:t>
      </w:r>
      <w:r w:rsidDel="00000000" w:rsidR="00000000" w:rsidRPr="00000000">
        <w:rPr>
          <w:sz w:val="24"/>
          <w:szCs w:val="24"/>
          <w:rtl w:val="0"/>
        </w:rPr>
        <w:t xml:space="preserve"> distribuídos da seguinte forma:</w:t>
      </w:r>
    </w:p>
    <w:p w:rsidR="00000000" w:rsidDel="00000000" w:rsidP="00000000" w:rsidRDefault="00000000" w:rsidRPr="00000000" w14:paraId="00000006">
      <w:pPr>
        <w:spacing w:after="120" w:before="120" w:line="276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Serão distribuídas 07(sete) vagas de bolsas no total, sendo o valor de cada bolsa de </w:t>
      </w:r>
      <w:r w:rsidDel="00000000" w:rsidR="00000000" w:rsidRPr="00000000">
        <w:rPr>
          <w:sz w:val="24"/>
          <w:szCs w:val="24"/>
          <w:rtl w:val="0"/>
        </w:rPr>
        <w:t xml:space="preserve">R$5.714,28 (cinco mil setecentos e quatorze reais e vinte e oito centavos)</w:t>
      </w:r>
      <w:r w:rsidDel="00000000" w:rsidR="00000000" w:rsidRPr="00000000">
        <w:rPr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7">
      <w:pPr>
        <w:spacing w:after="120" w:before="120" w:line="276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candidato  poderá apresentar propostas nos temas descritas abaixo: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a. Bolsas de pesquisa de educação patrimonial; </w:t>
      </w:r>
    </w:p>
    <w:p w:rsidR="00000000" w:rsidDel="00000000" w:rsidP="00000000" w:rsidRDefault="00000000" w:rsidRPr="00000000" w14:paraId="00000009">
      <w:pPr>
        <w:spacing w:after="240" w:before="240" w:line="276" w:lineRule="auto"/>
        <w:jc w:val="both"/>
        <w:rPr>
          <w:color w:val="ff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b. Bolsas de pesquisa de formação artística, técnica e empreendedora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. </w:t>
      </w:r>
      <w:r w:rsidDel="00000000" w:rsidR="00000000" w:rsidRPr="00000000">
        <w:rPr>
          <w:sz w:val="24"/>
          <w:szCs w:val="24"/>
          <w:rtl w:val="0"/>
        </w:rPr>
        <w:t xml:space="preserve">Bolsas de pesquisa de formação em política e gestão cultural</w:t>
      </w:r>
    </w:p>
    <w:p w:rsidR="00000000" w:rsidDel="00000000" w:rsidP="00000000" w:rsidRDefault="00000000" w:rsidRPr="00000000" w14:paraId="0000000B">
      <w:pPr>
        <w:spacing w:after="240" w:before="240" w:line="276" w:lineRule="auto"/>
        <w:jc w:val="both"/>
        <w:rPr>
          <w:color w:val="ff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d. </w:t>
      </w:r>
      <w:r w:rsidDel="00000000" w:rsidR="00000000" w:rsidRPr="00000000">
        <w:rPr>
          <w:b w:val="1"/>
          <w:sz w:val="24"/>
          <w:szCs w:val="24"/>
          <w:rtl w:val="0"/>
        </w:rPr>
        <w:t xml:space="preserve">Outras temáticas culturais</w:t>
      </w:r>
      <w:r w:rsidDel="00000000" w:rsidR="00000000" w:rsidRPr="00000000">
        <w:rPr>
          <w:sz w:val="24"/>
          <w:szCs w:val="24"/>
          <w:rtl w:val="0"/>
        </w:rPr>
        <w:t xml:space="preserve"> não abarcadas nas categorias anteriores ex.:(Bolsas de pesquisa em diversidade cultural e inclusão).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240" w:line="276" w:lineRule="auto"/>
        <w:ind w:left="720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DESCRIÇÃO DOS TEMAS</w:t>
      </w:r>
    </w:p>
    <w:p w:rsidR="00000000" w:rsidDel="00000000" w:rsidP="00000000" w:rsidRDefault="00000000" w:rsidRPr="00000000" w14:paraId="0000000D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1 - Educação patrimonial:</w:t>
      </w:r>
      <w:r w:rsidDel="00000000" w:rsidR="00000000" w:rsidRPr="00000000">
        <w:rPr>
          <w:sz w:val="24"/>
          <w:szCs w:val="24"/>
          <w:rtl w:val="0"/>
        </w:rPr>
        <w:t xml:space="preserve">  realização de estudos formais e não formais de agentes culturais em instituições das artes, culturas, gestão e voltados para manutenção, conservação, restauro, tombamento e registro, promoção, valorização da memória e outras ações voltadas ao patrimônio material e imaterial, histórico e artístico-cultural.</w:t>
      </w:r>
    </w:p>
    <w:p w:rsidR="00000000" w:rsidDel="00000000" w:rsidP="00000000" w:rsidRDefault="00000000" w:rsidRPr="00000000" w14:paraId="0000000E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2-  Formação artística, técnica e empreendedora:</w:t>
      </w:r>
      <w:r w:rsidDel="00000000" w:rsidR="00000000" w:rsidRPr="00000000">
        <w:rPr>
          <w:sz w:val="24"/>
          <w:szCs w:val="24"/>
          <w:rtl w:val="0"/>
        </w:rPr>
        <w:t xml:space="preserve"> realização de pesquisa, estudos e pós-graduações de agentes culturais em instituições de formação, artes, cultura, e economia da cultura e criativa, de ensino formal, não formal, e outras entidades nacionais ou internacionais</w:t>
      </w:r>
    </w:p>
    <w:p w:rsidR="00000000" w:rsidDel="00000000" w:rsidP="00000000" w:rsidRDefault="00000000" w:rsidRPr="00000000" w14:paraId="0000000F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3 - formação em política e gestão cultural:</w:t>
      </w:r>
      <w:r w:rsidDel="00000000" w:rsidR="00000000" w:rsidRPr="00000000">
        <w:rPr>
          <w:sz w:val="24"/>
          <w:szCs w:val="24"/>
          <w:rtl w:val="0"/>
        </w:rPr>
        <w:t xml:space="preserve"> pesquisa e estudos em instituições de gestão pública e privada para as artes e cultura, parcerias com a sociedade civil e gestão para a economia da cultura, de ensino formal, não formal, e outras entidades nacionais ou internacionais.</w:t>
      </w:r>
    </w:p>
    <w:p w:rsidR="00000000" w:rsidDel="00000000" w:rsidP="00000000" w:rsidRDefault="00000000" w:rsidRPr="00000000" w14:paraId="00000010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4 -</w:t>
      </w:r>
      <w:r w:rsidDel="00000000" w:rsidR="00000000" w:rsidRPr="00000000">
        <w:rPr>
          <w:sz w:val="24"/>
          <w:szCs w:val="24"/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rtl w:val="0"/>
        </w:rPr>
        <w:t xml:space="preserve">Outras temáticas culturais</w:t>
      </w:r>
      <w:r w:rsidDel="00000000" w:rsidR="00000000" w:rsidRPr="00000000">
        <w:rPr>
          <w:sz w:val="24"/>
          <w:szCs w:val="24"/>
          <w:rtl w:val="0"/>
        </w:rPr>
        <w:t xml:space="preserve"> não abarcadas nas categorias anteriores.</w:t>
      </w:r>
    </w:p>
    <w:p w:rsidR="00000000" w:rsidDel="00000000" w:rsidP="00000000" w:rsidRDefault="00000000" w:rsidRPr="00000000" w14:paraId="00000011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20" w:before="220" w:line="276" w:lineRule="auto"/>
        <w:ind w:left="720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DISTRIBUIÇÃO DE VAGAS E VALORES</w:t>
      </w:r>
    </w:p>
    <w:p w:rsidR="00000000" w:rsidDel="00000000" w:rsidP="00000000" w:rsidRDefault="00000000" w:rsidRPr="00000000" w14:paraId="00000014">
      <w:pPr>
        <w:spacing w:after="220" w:before="220" w:line="276" w:lineRule="auto"/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600"/>
      </w:tblPr>
      <w:tblGrid>
        <w:gridCol w:w="1545"/>
        <w:gridCol w:w="1020"/>
        <w:gridCol w:w="1230"/>
        <w:gridCol w:w="795"/>
        <w:gridCol w:w="1365"/>
        <w:gridCol w:w="1485"/>
        <w:gridCol w:w="1575"/>
        <w:tblGridChange w:id="0">
          <w:tblGrid>
            <w:gridCol w:w="1545"/>
            <w:gridCol w:w="1020"/>
            <w:gridCol w:w="1230"/>
            <w:gridCol w:w="795"/>
            <w:gridCol w:w="1365"/>
            <w:gridCol w:w="1485"/>
            <w:gridCol w:w="1575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QTD DE VAGAS AMPLA CONCORRÊNCIA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COTAS PARA PESSOAS NEGRAS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COTAS PARA PESSOAS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INDÍGENAS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COTAS PARA PCD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QUANTIDADE TOTAL DE VAGAS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VALOR MÁXIMO POR PROJETO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VALOR TOTAL DA CATEGORIA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F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20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R$ 5.714,28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0.0" w:type="dxa"/>
              <w:left w:w="90.0" w:type="dxa"/>
              <w:bottom w:w="90.0" w:type="dxa"/>
              <w:right w:w="9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R$ 40.000,00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120" w:before="12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before="120"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tabs>
        <w:tab w:val="center" w:leader="none" w:pos="4252"/>
        <w:tab w:val="right" w:leader="none" w:pos="8504"/>
      </w:tabs>
      <w:spacing w:line="240" w:lineRule="auto"/>
      <w:jc w:val="both"/>
      <w:rPr>
        <w:rFonts w:ascii="Aptos" w:cs="Aptos" w:eastAsia="Aptos" w:hAnsi="Aptos"/>
        <w:b w:val="1"/>
        <w:sz w:val="20"/>
        <w:szCs w:val="20"/>
      </w:rPr>
    </w:pPr>
    <w:r w:rsidDel="00000000" w:rsidR="00000000" w:rsidRPr="00000000">
      <w:rPr>
        <w:rFonts w:ascii="Aptos" w:cs="Aptos" w:eastAsia="Aptos" w:hAnsi="Aptos"/>
        <w:b w:val="1"/>
        <w:sz w:val="20"/>
        <w:szCs w:val="20"/>
        <w:rtl w:val="0"/>
      </w:rPr>
      <w:t xml:space="preserve">SECRETARIA MUNICIPAL DE ESPORTE E CULTURA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-1504949</wp:posOffset>
          </wp:positionH>
          <wp:positionV relativeFrom="paragraph">
            <wp:posOffset>649723</wp:posOffset>
          </wp:positionV>
          <wp:extent cx="7555696" cy="10684060"/>
          <wp:effectExtent b="0" l="0" r="0" t="0"/>
          <wp:wrapNone/>
          <wp:docPr descr="Fundo preto com letras brancas&#10;&#10;Descrição gerada automaticamente" id="695073356" name="image2.png"/>
          <a:graphic>
            <a:graphicData uri="http://schemas.openxmlformats.org/drawingml/2006/picture">
              <pic:pic>
                <pic:nvPicPr>
                  <pic:cNvPr descr="Fundo preto com letras brancas&#10;&#10;Descrição gerada automaticament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5696" cy="106840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color w:val="ff0000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tabs>
        <w:tab w:val="center" w:leader="none" w:pos="4252"/>
        <w:tab w:val="right" w:leader="none" w:pos="8504"/>
      </w:tabs>
      <w:spacing w:line="240" w:lineRule="auto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3861541" cy="713423"/>
          <wp:effectExtent b="0" l="0" r="0" t="0"/>
          <wp:docPr id="69507335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61541" cy="71342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elacomgrade">
    <w:name w:val="Table Grid"/>
    <w:basedOn w:val="Tabelanormal"/>
    <w:uiPriority w:val="59"/>
    <w:rsid w:val="00FB4123"/>
    <w:pPr>
      <w:spacing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character" w:styleId="Hyperlink">
    <w:name w:val="Hyperlink"/>
    <w:basedOn w:val="Fontepargpadro"/>
    <w:uiPriority w:val="99"/>
    <w:unhideWhenUsed w:val="1"/>
    <w:rPr>
      <w:color w:val="0000ff" w:themeColor="hyperlink"/>
      <w:u w:val="single"/>
    </w:rPr>
  </w:style>
  <w:style w:type="paragraph" w:styleId="Reviso">
    <w:name w:val="Revision"/>
    <w:hidden w:val="1"/>
    <w:uiPriority w:val="99"/>
    <w:semiHidden w:val="1"/>
    <w:rsid w:val="00844B0F"/>
    <w:pPr>
      <w:spacing w:line="240" w:lineRule="auto"/>
    </w:pPr>
  </w:style>
  <w:style w:type="character" w:styleId="Forte">
    <w:name w:val="Strong"/>
    <w:basedOn w:val="Fontepargpadro"/>
    <w:uiPriority w:val="22"/>
    <w:qFormat w:val="1"/>
    <w:rsid w:val="003943F3"/>
    <w:rPr>
      <w:b w:val="1"/>
      <w:bCs w:val="1"/>
    </w:rPr>
  </w:style>
  <w:style w:type="paragraph" w:styleId="textocentralizado" w:customStyle="1">
    <w:name w:val="texto_centralizado"/>
    <w:basedOn w:val="Normal"/>
    <w:rsid w:val="003943F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612C8E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612C8E"/>
  </w:style>
  <w:style w:type="paragraph" w:styleId="Rodap">
    <w:name w:val="footer"/>
    <w:basedOn w:val="Normal"/>
    <w:link w:val="RodapChar"/>
    <w:uiPriority w:val="99"/>
    <w:unhideWhenUsed w:val="1"/>
    <w:rsid w:val="00612C8E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612C8E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aC8nmUbGXFCvySjRwb66sfDxDg==">CgMxLjA4AHIhMVNjREpyLU9mRWZINnc1cF9FRVpvclhweklqRGNJMFV5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2024-04-29T14:05:00Z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0x0101005082537F1A1EA24084C2ADC420B2B675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_SourceUrl">
    <vt:lpwstr>_SourceUrl</vt:lpwstr>
  </property>
  <property fmtid="{D5CDD505-2E9C-101B-9397-08002B2CF9AE}" pid="6" name="_SharedFileIndex">
    <vt:lpwstr>_SharedFileIndex</vt:lpwstr>
  </property>
  <property fmtid="{D5CDD505-2E9C-101B-9397-08002B2CF9AE}" pid="7" name="ComplianceAssetId">
    <vt:lpwstr>ComplianceAssetId</vt:lpwstr>
  </property>
  <property fmtid="{D5CDD505-2E9C-101B-9397-08002B2CF9AE}" pid="8" name="TemplateUrl">
    <vt:lpwstr>TemplateUrl</vt:lpwstr>
  </property>
  <property fmtid="{D5CDD505-2E9C-101B-9397-08002B2CF9AE}" pid="9" name="_ExtendedDescription">
    <vt:lpwstr>_ExtendedDescription</vt:lpwstr>
  </property>
  <property fmtid="{D5CDD505-2E9C-101B-9397-08002B2CF9AE}" pid="10" name="TriggerFlowInfo">
    <vt:lpwstr>TriggerFlowInfo</vt:lpwstr>
  </property>
  <property fmtid="{D5CDD505-2E9C-101B-9397-08002B2CF9AE}" pid="11" name="xd_Signature">
    <vt:lpwstr>false</vt:lpwstr>
  </property>
</Properties>
</file>