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60"/>
        <w:gridCol w:w="60"/>
        <w:gridCol w:w="1460"/>
        <w:gridCol w:w="2339"/>
        <w:gridCol w:w="60"/>
        <w:gridCol w:w="601"/>
        <w:gridCol w:w="640"/>
        <w:gridCol w:w="560"/>
        <w:gridCol w:w="679"/>
        <w:gridCol w:w="801"/>
        <w:gridCol w:w="120"/>
        <w:gridCol w:w="679"/>
        <w:gridCol w:w="281"/>
        <w:gridCol w:w="640"/>
        <w:gridCol w:w="320"/>
        <w:gridCol w:w="1240"/>
        <w:gridCol w:w="21"/>
        <w:gridCol w:w="19"/>
        <w:gridCol w:w="460"/>
        <w:gridCol w:w="300"/>
        <w:gridCol w:w="381"/>
        <w:gridCol w:w="419"/>
        <w:gridCol w:w="1241"/>
        <w:gridCol w:w="620"/>
        <w:gridCol w:w="619"/>
        <w:gridCol w:w="60"/>
        <w:gridCol w:w="741"/>
        <w:gridCol w:w="380"/>
        <w:gridCol w:w="120"/>
        <w:gridCol w:w="279"/>
        <w:gridCol w:w="2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2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METAS ANUAIS</w:t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2" w:type="dxa"/>
            <w:gridSpan w:val="1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AMF - Demonstrativo 1 (LRF, art. 4º, § 1º)</w:t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9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R$ 1,00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Especificação</w:t>
            </w:r>
          </w:p>
        </w:tc>
        <w:tc>
          <w:tcPr>
            <w:tcW w:w="40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2026</w:t>
            </w:r>
          </w:p>
        </w:tc>
        <w:tc>
          <w:tcPr>
            <w:tcW w:w="4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2027</w:t>
            </w:r>
          </w:p>
        </w:tc>
        <w:tc>
          <w:tcPr>
            <w:tcW w:w="408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 xml:space="preserve">Valor Corrente </w:t>
              <w:br/>
              <w:t>(a)</w:t>
            </w:r>
          </w:p>
        </w:tc>
        <w:tc>
          <w:tcPr>
            <w:tcW w:w="12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Valor Constante</w:t>
            </w:r>
          </w:p>
        </w:tc>
        <w:tc>
          <w:tcPr>
            <w:tcW w:w="8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 xml:space="preserve">% PIB </w:t>
              <w:br/>
              <w:t>(a / PIB) x 100</w:t>
            </w:r>
          </w:p>
        </w:tc>
        <w:tc>
          <w:tcPr>
            <w:tcW w:w="799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% RCL</w:t>
              <w:br/>
              <w:t>(a / RCL) X 100</w:t>
            </w:r>
          </w:p>
        </w:tc>
        <w:tc>
          <w:tcPr>
            <w:tcW w:w="12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Valor Corrente</w:t>
              <w:br/>
              <w:t>(b)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Valor Constante</w:t>
            </w:r>
          </w:p>
        </w:tc>
        <w:tc>
          <w:tcPr>
            <w:tcW w:w="80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% PIB</w:t>
              <w:br/>
              <w:t>(b / PIB) X 100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% RCL</w:t>
              <w:br/>
              <w:t>(b / RCL) X 100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Valor Corrente</w:t>
              <w:br/>
              <w:t>(c)</w:t>
            </w:r>
          </w:p>
        </w:tc>
        <w:tc>
          <w:tcPr>
            <w:tcW w:w="12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Valor Constante</w:t>
            </w:r>
          </w:p>
        </w:tc>
        <w:tc>
          <w:tcPr>
            <w:tcW w:w="8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% PIB</w:t>
              <w:br/>
              <w:t>(c / PIB) X 100</w:t>
            </w:r>
          </w:p>
        </w:tc>
        <w:tc>
          <w:tcPr>
            <w:tcW w:w="799" w:type="dxa"/>
            <w:gridSpan w:val="4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% RCL</w:t>
              <w:br/>
              <w:t>(c / RCL) X 100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 Total (EXCETO FONTES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1.573.316.316,05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1.505.565.852,68</w:t>
            </w:r>
          </w:p>
        </w:tc>
        <w:tc>
          <w:tcPr>
            <w:tcW w:w="801" w:type="dxa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0,135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0,126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0,117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0,016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0,095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0,006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0,008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0,135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0,128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0,099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0,047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0,052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0,026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0,003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0,024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0,024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115,223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106,894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99,749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13,485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81,104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5,161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7,145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115,223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108,858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84,406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40,303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44,104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22,033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0,258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2,719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20,398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20,236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16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0"/>
            </w:tblGrid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16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4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Receitas Primárias (EXCETO FONTES RPPS) (I)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1.459.590.423,55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1.396.737.247,42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1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Receitas Primárias Correntes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1.362.025.215,59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1.303.373.412,05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5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Impostos, Taxas e Contribuições de Melhoria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184.131.652,82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176.202.538,58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5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Transferências Correntes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1.107.429.418,27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1.059.741.070,11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5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Demais Receitas Primárias Correntes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70.464.144,50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67.429.803,35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1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Receitas Primárias de Capital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97.565.207,96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93.363.835,37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 Total (EXCETO FONTES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1.573.316.316,05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1.505.565.852,68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Despesas Primárias (EXCETO FONTES RPPS) (II)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1.486.406.316,05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1.422.398.388,56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1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Despesas Primárias Correntes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1.152.528.984,88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1.102.898.550,12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5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Pessoal e Encargos Sociais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550.312.165,77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526.614.512,70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5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Outras Despesas Correntes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602.216.819,11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576.284.037,43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1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Despesas Primárias de Capital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300.846.948,88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287.891.817,11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1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Pagamento de Restos a Pagar de Despesas Primárias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 Total (COM FONTES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Receitas Primárias (COM FONTES RPPS) (III)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 Total (COM FONTES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Despesas Primárias (COM FONTES RPPS) (IV)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3"/>
              </w:rPr>
              <w:t>Resultado Primário (SEM RPPS) - Acima da Linha (V) = (I – II)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(26.815.892,50)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(25.661.141,14)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Resultado Primário (COM RPPS) - Acima da Linha (VI) = (V) + (III – IV)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(26.815.892,50)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(25.661.141,14)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Juros, Encargos e Variações Monetárias Ativos (Exceto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3.524.785,81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3.373.000,78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Juros, Encargos e Variações Monetárias Passivos (Exceto RPPS)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37.130.000,00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35.531.100,48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Dívida Pública Consolidada (DC)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278.521.204,85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266.527.468,76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292.447.265,09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267.801.493,63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307.069.628,35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269.083.158,82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Dívida Consolidada Líquida (DCL)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276.310.217,98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264.411.691,85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290.125.728,88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265.675.603,12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304.632.015,33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266.947.094,06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Resultado Nominal (SEM RPPS) - Abaixo da linha</w:t>
            </w:r>
          </w:p>
        </w:tc>
        <w:tc>
          <w:tcPr>
            <w:tcW w:w="124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(3.274.412,41)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(3.133.409,00)</w:t>
            </w:r>
          </w:p>
        </w:tc>
        <w:tc>
          <w:tcPr>
            <w:tcW w:w="80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(13.815.510,90)</w:t>
            </w:r>
          </w:p>
        </w:tc>
        <w:tc>
          <w:tcPr>
            <w:tcW w:w="12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(12.651.219,20)</w:t>
            </w:r>
          </w:p>
        </w:tc>
        <w:tc>
          <w:tcPr>
            <w:tcW w:w="800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(14.506.286,45)</w:t>
            </w:r>
          </w:p>
        </w:tc>
        <w:tc>
          <w:tcPr>
            <w:tcW w:w="123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(12.711.766,39)</w:t>
            </w:r>
          </w:p>
        </w:tc>
        <w:tc>
          <w:tcPr>
            <w:tcW w:w="8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240" w:type="dxa"/>
            <w:gridSpan w:val="32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Fonte: Sistema Planejamento - Betha Sistemas.Unidade Responsável: MUNICIPIO DE RIBEIRAO DAS NEVES. Emissão: 13/01/2026, às 13:21:20.</w:t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200" w:type="dxa"/>
            <w:gridSpan w:val="30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NOTA: A elaboração desse demonstrativo deve seguir a metodologia de cálculo disposta no item 03.06.00 - Anexo 6 da Parte III do MDF. Portanto, não devem ser consideradas as receitas e despesas com as fontes do RPPS no cálculo acima da linha. Também não devem ser consideradas as dívidas, disponibilidade de caixa e haveres financeiros do RPPS no cálculo abaixo da linha.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R$ 1,00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Parâmetros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2026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2027</w:t>
            </w:r>
          </w:p>
        </w:tc>
        <w:tc>
          <w:tcPr>
            <w:tcW w:w="1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2028</w:t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PIB nominal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1.163.000.000.000,00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 Corrente Líquida - RCL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1.365.451.108,09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580" w:type="dxa"/>
            <w:gridSpan w:val="18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300" w:right="300" w:gutter="0" w:header="0" w:top="2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636</Words>
  <Characters>3446</Characters>
  <CharactersWithSpaces>3721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